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6A5379" w14:textId="77777777" w:rsidR="00CB498E" w:rsidRPr="00E2202C" w:rsidRDefault="00983FBB">
      <w:pPr>
        <w:spacing w:after="40"/>
        <w:jc w:val="center"/>
        <w:rPr>
          <w:rFonts w:ascii="Arial" w:hAnsi="Arial" w:cs="Arial"/>
        </w:rPr>
      </w:pPr>
      <w:r w:rsidRPr="00E2202C">
        <w:rPr>
          <w:rFonts w:ascii="Arial" w:eastAsia="Aptos Display" w:hAnsi="Arial" w:cs="Arial"/>
          <w:b/>
          <w:color w:val="14213D"/>
          <w:sz w:val="50"/>
        </w:rPr>
        <w:t>Music Assessment Information</w:t>
      </w:r>
    </w:p>
    <w:p w14:paraId="421113F6" w14:textId="77777777" w:rsidR="00CB498E" w:rsidRPr="00E2202C" w:rsidRDefault="00983FBB">
      <w:pPr>
        <w:spacing w:after="20"/>
        <w:jc w:val="center"/>
        <w:rPr>
          <w:rFonts w:ascii="Arial" w:hAnsi="Arial" w:cs="Arial"/>
        </w:rPr>
      </w:pPr>
      <w:r w:rsidRPr="00E2202C">
        <w:rPr>
          <w:rFonts w:ascii="Arial" w:hAnsi="Arial" w:cs="Arial"/>
          <w:color w:val="6B7280"/>
          <w:sz w:val="22"/>
        </w:rPr>
        <w:t>How students are assessed across Music, BTEC Music Practice, Music Technology and post-16 pathways</w:t>
      </w:r>
    </w:p>
    <w:p w14:paraId="24379764" w14:textId="7593E490" w:rsidR="00CB498E" w:rsidRPr="00E2202C" w:rsidRDefault="00CB498E" w:rsidP="004E76D2">
      <w:pPr>
        <w:spacing w:after="160"/>
        <w:rPr>
          <w:rFonts w:ascii="Arial" w:hAnsi="Arial" w:cs="Arial"/>
        </w:rPr>
      </w:pPr>
    </w:p>
    <w:p w14:paraId="73803EC7" w14:textId="19F54850" w:rsidR="00520F62" w:rsidRDefault="00520F62">
      <w:pPr>
        <w:spacing w:before="120" w:after="80"/>
        <w:rPr>
          <w:rFonts w:ascii="Arial" w:eastAsia="Aptos Display" w:hAnsi="Arial" w:cs="Arial"/>
          <w:b/>
          <w:color w:val="14213D"/>
          <w:sz w:val="36"/>
        </w:rPr>
      </w:pPr>
      <w:r w:rsidRPr="00E2202C">
        <w:rPr>
          <w:rFonts w:ascii="Arial" w:hAnsi="Arial" w:cs="Arial"/>
          <w:b/>
          <w:bCs/>
          <w:sz w:val="19"/>
        </w:rPr>
        <w:t>Assessment principle</w:t>
      </w:r>
      <w:r w:rsidRPr="00E2202C">
        <w:rPr>
          <w:rFonts w:ascii="Arial" w:hAnsi="Arial" w:cs="Arial"/>
          <w:sz w:val="19"/>
        </w:rPr>
        <w:t>: Assessment in Music is practical, purposeful and developmental. Students are assessed on what they can do, what they understand and how effectively they can improve, explain and apply musical choices.</w:t>
      </w:r>
    </w:p>
    <w:p w14:paraId="346B382F" w14:textId="6CDCF3C2" w:rsidR="00CB498E" w:rsidRPr="00E2202C" w:rsidRDefault="00983FBB">
      <w:pPr>
        <w:spacing w:before="120" w:after="80"/>
        <w:rPr>
          <w:rFonts w:ascii="Arial" w:hAnsi="Arial" w:cs="Arial"/>
        </w:rPr>
      </w:pPr>
      <w:r w:rsidRPr="00E2202C">
        <w:rPr>
          <w:rFonts w:ascii="Arial" w:eastAsia="Aptos Display" w:hAnsi="Arial" w:cs="Arial"/>
          <w:b/>
          <w:color w:val="14213D"/>
          <w:sz w:val="36"/>
        </w:rPr>
        <w:t>Assessment overview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800"/>
        <w:gridCol w:w="2880"/>
        <w:gridCol w:w="3024"/>
        <w:gridCol w:w="2880"/>
      </w:tblGrid>
      <w:tr w:rsidR="00CB498E" w:rsidRPr="00E2202C" w14:paraId="64EF0BE5" w14:textId="77777777">
        <w:trPr>
          <w:tblHeader/>
          <w:jc w:val="center"/>
        </w:trPr>
        <w:tc>
          <w:tcPr>
            <w:tcW w:w="1800" w:type="dxa"/>
            <w:tcBorders>
              <w:top w:val="single" w:sz="4" w:space="0" w:color="D9DEE8"/>
              <w:left w:val="single" w:sz="4" w:space="0" w:color="D9DEE8"/>
              <w:bottom w:val="single" w:sz="4" w:space="0" w:color="D9DEE8"/>
              <w:right w:val="single" w:sz="4" w:space="0" w:color="D9DEE8"/>
            </w:tcBorders>
            <w:shd w:val="clear" w:color="auto" w:fill="14213D"/>
          </w:tcPr>
          <w:p w14:paraId="10573C64" w14:textId="77777777" w:rsidR="00CB498E" w:rsidRPr="00E2202C" w:rsidRDefault="00983FBB">
            <w:pPr>
              <w:spacing w:line="252" w:lineRule="auto"/>
              <w:rPr>
                <w:rFonts w:ascii="Arial" w:hAnsi="Arial" w:cs="Arial"/>
              </w:rPr>
            </w:pPr>
            <w:r w:rsidRPr="00E2202C">
              <w:rPr>
                <w:rFonts w:ascii="Arial" w:hAnsi="Arial" w:cs="Arial"/>
                <w:b/>
                <w:color w:val="FFFFFF"/>
                <w:sz w:val="19"/>
              </w:rPr>
              <w:t>Key Stage / Course</w:t>
            </w:r>
          </w:p>
        </w:tc>
        <w:tc>
          <w:tcPr>
            <w:tcW w:w="2880" w:type="dxa"/>
            <w:tcBorders>
              <w:top w:val="single" w:sz="4" w:space="0" w:color="D9DEE8"/>
              <w:left w:val="single" w:sz="4" w:space="0" w:color="D9DEE8"/>
              <w:bottom w:val="single" w:sz="4" w:space="0" w:color="D9DEE8"/>
              <w:right w:val="single" w:sz="4" w:space="0" w:color="D9DEE8"/>
            </w:tcBorders>
            <w:shd w:val="clear" w:color="auto" w:fill="14213D"/>
          </w:tcPr>
          <w:p w14:paraId="7DB48F95" w14:textId="77777777" w:rsidR="00CB498E" w:rsidRPr="00E2202C" w:rsidRDefault="00983FBB">
            <w:pPr>
              <w:spacing w:line="252" w:lineRule="auto"/>
              <w:rPr>
                <w:rFonts w:ascii="Arial" w:hAnsi="Arial" w:cs="Arial"/>
              </w:rPr>
            </w:pPr>
            <w:r w:rsidRPr="00E2202C">
              <w:rPr>
                <w:rFonts w:ascii="Arial" w:hAnsi="Arial" w:cs="Arial"/>
                <w:b/>
                <w:color w:val="FFFFFF"/>
                <w:sz w:val="19"/>
              </w:rPr>
              <w:t>What is assessed</w:t>
            </w:r>
          </w:p>
        </w:tc>
        <w:tc>
          <w:tcPr>
            <w:tcW w:w="3024" w:type="dxa"/>
            <w:tcBorders>
              <w:top w:val="single" w:sz="4" w:space="0" w:color="D9DEE8"/>
              <w:left w:val="single" w:sz="4" w:space="0" w:color="D9DEE8"/>
              <w:bottom w:val="single" w:sz="4" w:space="0" w:color="D9DEE8"/>
              <w:right w:val="single" w:sz="4" w:space="0" w:color="D9DEE8"/>
            </w:tcBorders>
            <w:shd w:val="clear" w:color="auto" w:fill="14213D"/>
          </w:tcPr>
          <w:p w14:paraId="12F53D5E" w14:textId="77777777" w:rsidR="00CB498E" w:rsidRPr="00E2202C" w:rsidRDefault="00983FBB">
            <w:pPr>
              <w:spacing w:line="252" w:lineRule="auto"/>
              <w:rPr>
                <w:rFonts w:ascii="Arial" w:hAnsi="Arial" w:cs="Arial"/>
              </w:rPr>
            </w:pPr>
            <w:r w:rsidRPr="00E2202C">
              <w:rPr>
                <w:rFonts w:ascii="Arial" w:hAnsi="Arial" w:cs="Arial"/>
                <w:b/>
                <w:color w:val="FFFFFF"/>
                <w:sz w:val="19"/>
              </w:rPr>
              <w:t>Typical evidence</w:t>
            </w:r>
          </w:p>
        </w:tc>
        <w:tc>
          <w:tcPr>
            <w:tcW w:w="2880" w:type="dxa"/>
            <w:tcBorders>
              <w:top w:val="single" w:sz="4" w:space="0" w:color="D9DEE8"/>
              <w:left w:val="single" w:sz="4" w:space="0" w:color="D9DEE8"/>
              <w:bottom w:val="single" w:sz="4" w:space="0" w:color="D9DEE8"/>
              <w:right w:val="single" w:sz="4" w:space="0" w:color="D9DEE8"/>
            </w:tcBorders>
            <w:shd w:val="clear" w:color="auto" w:fill="14213D"/>
          </w:tcPr>
          <w:p w14:paraId="65400AE6" w14:textId="77777777" w:rsidR="00CB498E" w:rsidRPr="00E2202C" w:rsidRDefault="00983FBB">
            <w:pPr>
              <w:spacing w:line="252" w:lineRule="auto"/>
              <w:rPr>
                <w:rFonts w:ascii="Arial" w:hAnsi="Arial" w:cs="Arial"/>
              </w:rPr>
            </w:pPr>
            <w:r w:rsidRPr="00E2202C">
              <w:rPr>
                <w:rFonts w:ascii="Arial" w:hAnsi="Arial" w:cs="Arial"/>
                <w:b/>
                <w:color w:val="FFFFFF"/>
                <w:sz w:val="19"/>
              </w:rPr>
              <w:t>How feedback is used</w:t>
            </w:r>
          </w:p>
        </w:tc>
      </w:tr>
      <w:tr w:rsidR="00CB498E" w:rsidRPr="00E2202C" w14:paraId="5799CBC9" w14:textId="77777777">
        <w:trPr>
          <w:jc w:val="center"/>
        </w:trPr>
        <w:tc>
          <w:tcPr>
            <w:tcW w:w="1800" w:type="dxa"/>
            <w:tcBorders>
              <w:top w:val="single" w:sz="4" w:space="0" w:color="D9DEE8"/>
              <w:left w:val="single" w:sz="4" w:space="0" w:color="D9DEE8"/>
              <w:bottom w:val="single" w:sz="4" w:space="0" w:color="D9DEE8"/>
              <w:right w:val="single" w:sz="4" w:space="0" w:color="D9DEE8"/>
            </w:tcBorders>
          </w:tcPr>
          <w:p w14:paraId="41A83113" w14:textId="77777777" w:rsidR="00CB498E" w:rsidRPr="00E2202C" w:rsidRDefault="00983FBB">
            <w:pPr>
              <w:spacing w:line="252" w:lineRule="auto"/>
              <w:rPr>
                <w:rFonts w:ascii="Arial" w:hAnsi="Arial" w:cs="Arial"/>
                <w:b/>
                <w:bCs/>
              </w:rPr>
            </w:pPr>
            <w:r w:rsidRPr="00E2202C">
              <w:rPr>
                <w:rFonts w:ascii="Arial" w:hAnsi="Arial" w:cs="Arial"/>
                <w:b/>
                <w:bCs/>
                <w:sz w:val="18"/>
              </w:rPr>
              <w:t>KS3 Music</w:t>
            </w:r>
          </w:p>
        </w:tc>
        <w:tc>
          <w:tcPr>
            <w:tcW w:w="2880" w:type="dxa"/>
            <w:tcBorders>
              <w:top w:val="single" w:sz="4" w:space="0" w:color="D9DEE8"/>
              <w:left w:val="single" w:sz="4" w:space="0" w:color="D9DEE8"/>
              <w:bottom w:val="single" w:sz="4" w:space="0" w:color="D9DEE8"/>
              <w:right w:val="single" w:sz="4" w:space="0" w:color="D9DEE8"/>
            </w:tcBorders>
          </w:tcPr>
          <w:p w14:paraId="6C6F7A6B" w14:textId="77777777" w:rsidR="00CB498E" w:rsidRPr="00E2202C" w:rsidRDefault="00983FBB">
            <w:pPr>
              <w:spacing w:line="252" w:lineRule="auto"/>
              <w:rPr>
                <w:rFonts w:ascii="Arial" w:hAnsi="Arial" w:cs="Arial"/>
              </w:rPr>
            </w:pPr>
            <w:r w:rsidRPr="00E2202C">
              <w:rPr>
                <w:rFonts w:ascii="Arial" w:hAnsi="Arial" w:cs="Arial"/>
                <w:sz w:val="18"/>
              </w:rPr>
              <w:t>Practical musicianship, creativity, listening, vocabulary, rehearsal habits and reflection.</w:t>
            </w:r>
          </w:p>
        </w:tc>
        <w:tc>
          <w:tcPr>
            <w:tcW w:w="3024" w:type="dxa"/>
            <w:tcBorders>
              <w:top w:val="single" w:sz="4" w:space="0" w:color="D9DEE8"/>
              <w:left w:val="single" w:sz="4" w:space="0" w:color="D9DEE8"/>
              <w:bottom w:val="single" w:sz="4" w:space="0" w:color="D9DEE8"/>
              <w:right w:val="single" w:sz="4" w:space="0" w:color="D9DEE8"/>
            </w:tcBorders>
          </w:tcPr>
          <w:p w14:paraId="0BB856E2" w14:textId="77777777" w:rsidR="00CB498E" w:rsidRPr="00E2202C" w:rsidRDefault="00983FBB">
            <w:pPr>
              <w:spacing w:line="252" w:lineRule="auto"/>
              <w:rPr>
                <w:rFonts w:ascii="Arial" w:hAnsi="Arial" w:cs="Arial"/>
              </w:rPr>
            </w:pPr>
            <w:r w:rsidRPr="00E2202C">
              <w:rPr>
                <w:rFonts w:ascii="Arial" w:hAnsi="Arial" w:cs="Arial"/>
                <w:sz w:val="18"/>
              </w:rPr>
              <w:t>Performances, compositions, group work, listening/retrieval tasks, short written reflections and teacher observation.</w:t>
            </w:r>
          </w:p>
        </w:tc>
        <w:tc>
          <w:tcPr>
            <w:tcW w:w="2880" w:type="dxa"/>
            <w:tcBorders>
              <w:top w:val="single" w:sz="4" w:space="0" w:color="D9DEE8"/>
              <w:left w:val="single" w:sz="4" w:space="0" w:color="D9DEE8"/>
              <w:bottom w:val="single" w:sz="4" w:space="0" w:color="D9DEE8"/>
              <w:right w:val="single" w:sz="4" w:space="0" w:color="D9DEE8"/>
            </w:tcBorders>
          </w:tcPr>
          <w:p w14:paraId="39E9C0E4" w14:textId="77777777" w:rsidR="00CB498E" w:rsidRPr="00E2202C" w:rsidRDefault="00983FBB">
            <w:pPr>
              <w:spacing w:line="252" w:lineRule="auto"/>
              <w:rPr>
                <w:rFonts w:ascii="Arial" w:hAnsi="Arial" w:cs="Arial"/>
              </w:rPr>
            </w:pPr>
            <w:r w:rsidRPr="00E2202C">
              <w:rPr>
                <w:rFonts w:ascii="Arial" w:hAnsi="Arial" w:cs="Arial"/>
                <w:sz w:val="18"/>
              </w:rPr>
              <w:t>Students receive clear strengths and next steps linked to accuracy, control, confidence, creativity and musical understanding.</w:t>
            </w:r>
          </w:p>
        </w:tc>
      </w:tr>
      <w:tr w:rsidR="00CB498E" w:rsidRPr="00E2202C" w14:paraId="58516F6D" w14:textId="77777777">
        <w:trPr>
          <w:jc w:val="center"/>
        </w:trPr>
        <w:tc>
          <w:tcPr>
            <w:tcW w:w="1800" w:type="dxa"/>
            <w:tcBorders>
              <w:top w:val="single" w:sz="4" w:space="0" w:color="D9DEE8"/>
              <w:left w:val="single" w:sz="4" w:space="0" w:color="D9DEE8"/>
              <w:bottom w:val="single" w:sz="4" w:space="0" w:color="D9DEE8"/>
              <w:right w:val="single" w:sz="4" w:space="0" w:color="D9DEE8"/>
            </w:tcBorders>
          </w:tcPr>
          <w:p w14:paraId="422BB982" w14:textId="77777777" w:rsidR="00CB498E" w:rsidRPr="00E2202C" w:rsidRDefault="00983FBB">
            <w:pPr>
              <w:spacing w:line="252" w:lineRule="auto"/>
              <w:rPr>
                <w:rFonts w:ascii="Arial" w:hAnsi="Arial" w:cs="Arial"/>
                <w:b/>
                <w:bCs/>
              </w:rPr>
            </w:pPr>
            <w:r w:rsidRPr="00E2202C">
              <w:rPr>
                <w:rFonts w:ascii="Arial" w:hAnsi="Arial" w:cs="Arial"/>
                <w:b/>
                <w:bCs/>
                <w:sz w:val="18"/>
              </w:rPr>
              <w:t>KS4: BTEC Music Practice</w:t>
            </w:r>
          </w:p>
        </w:tc>
        <w:tc>
          <w:tcPr>
            <w:tcW w:w="2880" w:type="dxa"/>
            <w:tcBorders>
              <w:top w:val="single" w:sz="4" w:space="0" w:color="D9DEE8"/>
              <w:left w:val="single" w:sz="4" w:space="0" w:color="D9DEE8"/>
              <w:bottom w:val="single" w:sz="4" w:space="0" w:color="D9DEE8"/>
              <w:right w:val="single" w:sz="4" w:space="0" w:color="D9DEE8"/>
            </w:tcBorders>
          </w:tcPr>
          <w:p w14:paraId="227881C0" w14:textId="77777777" w:rsidR="00CB498E" w:rsidRPr="00E2202C" w:rsidRDefault="00983FBB">
            <w:pPr>
              <w:spacing w:line="252" w:lineRule="auto"/>
              <w:rPr>
                <w:rFonts w:ascii="Arial" w:hAnsi="Arial" w:cs="Arial"/>
              </w:rPr>
            </w:pPr>
            <w:r w:rsidRPr="00E2202C">
              <w:rPr>
                <w:rFonts w:ascii="Arial" w:hAnsi="Arial" w:cs="Arial"/>
                <w:sz w:val="18"/>
              </w:rPr>
              <w:t>Musical styles/products, music skills development and responding to a music brief.</w:t>
            </w:r>
          </w:p>
        </w:tc>
        <w:tc>
          <w:tcPr>
            <w:tcW w:w="3024" w:type="dxa"/>
            <w:tcBorders>
              <w:top w:val="single" w:sz="4" w:space="0" w:color="D9DEE8"/>
              <w:left w:val="single" w:sz="4" w:space="0" w:color="D9DEE8"/>
              <w:bottom w:val="single" w:sz="4" w:space="0" w:color="D9DEE8"/>
              <w:right w:val="single" w:sz="4" w:space="0" w:color="D9DEE8"/>
            </w:tcBorders>
          </w:tcPr>
          <w:p w14:paraId="04166E35" w14:textId="77777777" w:rsidR="00CB498E" w:rsidRPr="00E2202C" w:rsidRDefault="00983FBB">
            <w:pPr>
              <w:spacing w:line="252" w:lineRule="auto"/>
              <w:rPr>
                <w:rFonts w:ascii="Arial" w:hAnsi="Arial" w:cs="Arial"/>
              </w:rPr>
            </w:pPr>
            <w:r w:rsidRPr="00E2202C">
              <w:rPr>
                <w:rFonts w:ascii="Arial" w:hAnsi="Arial" w:cs="Arial"/>
                <w:sz w:val="18"/>
              </w:rPr>
              <w:t>Pearson Set Assignment evidence, recordings/video, practical outcomes, logs, planning/commentary and final performance, composition or production work.</w:t>
            </w:r>
          </w:p>
        </w:tc>
        <w:tc>
          <w:tcPr>
            <w:tcW w:w="2880" w:type="dxa"/>
            <w:tcBorders>
              <w:top w:val="single" w:sz="4" w:space="0" w:color="D9DEE8"/>
              <w:left w:val="single" w:sz="4" w:space="0" w:color="D9DEE8"/>
              <w:bottom w:val="single" w:sz="4" w:space="0" w:color="D9DEE8"/>
              <w:right w:val="single" w:sz="4" w:space="0" w:color="D9DEE8"/>
            </w:tcBorders>
          </w:tcPr>
          <w:p w14:paraId="6B8E975B" w14:textId="77777777" w:rsidR="00CB498E" w:rsidRPr="00E2202C" w:rsidRDefault="00983FBB">
            <w:pPr>
              <w:spacing w:line="252" w:lineRule="auto"/>
              <w:rPr>
                <w:rFonts w:ascii="Arial" w:hAnsi="Arial" w:cs="Arial"/>
              </w:rPr>
            </w:pPr>
            <w:r w:rsidRPr="00E2202C">
              <w:rPr>
                <w:rFonts w:ascii="Arial" w:hAnsi="Arial" w:cs="Arial"/>
                <w:sz w:val="18"/>
              </w:rPr>
              <w:t>Criteria-based feedback, targets and tracker checks support improvement before moderation or external assessment.</w:t>
            </w:r>
          </w:p>
        </w:tc>
      </w:tr>
      <w:tr w:rsidR="00CB498E" w:rsidRPr="00E2202C" w14:paraId="559A24ED" w14:textId="77777777">
        <w:trPr>
          <w:jc w:val="center"/>
        </w:trPr>
        <w:tc>
          <w:tcPr>
            <w:tcW w:w="1800" w:type="dxa"/>
            <w:tcBorders>
              <w:top w:val="single" w:sz="4" w:space="0" w:color="D9DEE8"/>
              <w:left w:val="single" w:sz="4" w:space="0" w:color="D9DEE8"/>
              <w:bottom w:val="single" w:sz="4" w:space="0" w:color="D9DEE8"/>
              <w:right w:val="single" w:sz="4" w:space="0" w:color="D9DEE8"/>
            </w:tcBorders>
          </w:tcPr>
          <w:p w14:paraId="472C7BB1" w14:textId="77777777" w:rsidR="00CB498E" w:rsidRPr="00E2202C" w:rsidRDefault="00983FBB">
            <w:pPr>
              <w:spacing w:line="252" w:lineRule="auto"/>
              <w:rPr>
                <w:rFonts w:ascii="Arial" w:hAnsi="Arial" w:cs="Arial"/>
                <w:b/>
                <w:bCs/>
              </w:rPr>
            </w:pPr>
            <w:r w:rsidRPr="00E2202C">
              <w:rPr>
                <w:rFonts w:ascii="Arial" w:hAnsi="Arial" w:cs="Arial"/>
                <w:b/>
                <w:bCs/>
                <w:sz w:val="18"/>
              </w:rPr>
              <w:t>KS4: NCFE Music Technology</w:t>
            </w:r>
          </w:p>
        </w:tc>
        <w:tc>
          <w:tcPr>
            <w:tcW w:w="2880" w:type="dxa"/>
            <w:tcBorders>
              <w:top w:val="single" w:sz="4" w:space="0" w:color="D9DEE8"/>
              <w:left w:val="single" w:sz="4" w:space="0" w:color="D9DEE8"/>
              <w:bottom w:val="single" w:sz="4" w:space="0" w:color="D9DEE8"/>
              <w:right w:val="single" w:sz="4" w:space="0" w:color="D9DEE8"/>
            </w:tcBorders>
          </w:tcPr>
          <w:p w14:paraId="10922000" w14:textId="77777777" w:rsidR="00CB498E" w:rsidRPr="00E2202C" w:rsidRDefault="00983FBB">
            <w:pPr>
              <w:spacing w:line="252" w:lineRule="auto"/>
              <w:rPr>
                <w:rFonts w:ascii="Arial" w:hAnsi="Arial" w:cs="Arial"/>
              </w:rPr>
            </w:pPr>
            <w:r w:rsidRPr="00E2202C">
              <w:rPr>
                <w:rFonts w:ascii="Arial" w:hAnsi="Arial" w:cs="Arial"/>
                <w:sz w:val="18"/>
              </w:rPr>
              <w:t>Music technology knowledge and skills across DAW use, musical elements, sound creation, multitrack recording and the music business.</w:t>
            </w:r>
          </w:p>
        </w:tc>
        <w:tc>
          <w:tcPr>
            <w:tcW w:w="3024" w:type="dxa"/>
            <w:tcBorders>
              <w:top w:val="single" w:sz="4" w:space="0" w:color="D9DEE8"/>
              <w:left w:val="single" w:sz="4" w:space="0" w:color="D9DEE8"/>
              <w:bottom w:val="single" w:sz="4" w:space="0" w:color="D9DEE8"/>
              <w:right w:val="single" w:sz="4" w:space="0" w:color="D9DEE8"/>
            </w:tcBorders>
          </w:tcPr>
          <w:p w14:paraId="50E26CA7" w14:textId="77777777" w:rsidR="00CB498E" w:rsidRPr="00E2202C" w:rsidRDefault="00983FBB">
            <w:pPr>
              <w:spacing w:line="252" w:lineRule="auto"/>
              <w:rPr>
                <w:rFonts w:ascii="Arial" w:hAnsi="Arial" w:cs="Arial"/>
              </w:rPr>
            </w:pPr>
            <w:r w:rsidRPr="00E2202C">
              <w:rPr>
                <w:rFonts w:ascii="Arial" w:hAnsi="Arial" w:cs="Arial"/>
                <w:sz w:val="18"/>
              </w:rPr>
              <w:t>NEA project evidence, DAW/project files, exported audio, production planning/commentary, and examined assessment practice.</w:t>
            </w:r>
          </w:p>
        </w:tc>
        <w:tc>
          <w:tcPr>
            <w:tcW w:w="2880" w:type="dxa"/>
            <w:tcBorders>
              <w:top w:val="single" w:sz="4" w:space="0" w:color="D9DEE8"/>
              <w:left w:val="single" w:sz="4" w:space="0" w:color="D9DEE8"/>
              <w:bottom w:val="single" w:sz="4" w:space="0" w:color="D9DEE8"/>
              <w:right w:val="single" w:sz="4" w:space="0" w:color="D9DEE8"/>
            </w:tcBorders>
          </w:tcPr>
          <w:p w14:paraId="196F158B" w14:textId="77777777" w:rsidR="00CB498E" w:rsidRPr="00E2202C" w:rsidRDefault="00983FBB">
            <w:pPr>
              <w:spacing w:line="252" w:lineRule="auto"/>
              <w:rPr>
                <w:rFonts w:ascii="Arial" w:hAnsi="Arial" w:cs="Arial"/>
              </w:rPr>
            </w:pPr>
            <w:r w:rsidRPr="00E2202C">
              <w:rPr>
                <w:rFonts w:ascii="Arial" w:hAnsi="Arial" w:cs="Arial"/>
                <w:sz w:val="18"/>
              </w:rPr>
              <w:t>Practical checkpoints, file-management checks, exam preparation and individual targets support progress towards the NEA and written exam.</w:t>
            </w:r>
          </w:p>
        </w:tc>
      </w:tr>
      <w:tr w:rsidR="00CB498E" w:rsidRPr="00E2202C" w14:paraId="1FD6A294" w14:textId="77777777">
        <w:trPr>
          <w:jc w:val="center"/>
        </w:trPr>
        <w:tc>
          <w:tcPr>
            <w:tcW w:w="1800" w:type="dxa"/>
            <w:tcBorders>
              <w:top w:val="single" w:sz="4" w:space="0" w:color="D9DEE8"/>
              <w:left w:val="single" w:sz="4" w:space="0" w:color="D9DEE8"/>
              <w:bottom w:val="single" w:sz="4" w:space="0" w:color="D9DEE8"/>
              <w:right w:val="single" w:sz="4" w:space="0" w:color="D9DEE8"/>
            </w:tcBorders>
          </w:tcPr>
          <w:p w14:paraId="1587711E" w14:textId="77777777" w:rsidR="00CB498E" w:rsidRPr="00E2202C" w:rsidRDefault="00983FBB">
            <w:pPr>
              <w:spacing w:line="252" w:lineRule="auto"/>
              <w:rPr>
                <w:rFonts w:ascii="Arial" w:hAnsi="Arial" w:cs="Arial"/>
                <w:b/>
                <w:bCs/>
              </w:rPr>
            </w:pPr>
            <w:r w:rsidRPr="00E2202C">
              <w:rPr>
                <w:rFonts w:ascii="Arial" w:hAnsi="Arial" w:cs="Arial"/>
                <w:b/>
                <w:bCs/>
                <w:sz w:val="18"/>
              </w:rPr>
              <w:t>Post-16</w:t>
            </w:r>
          </w:p>
        </w:tc>
        <w:tc>
          <w:tcPr>
            <w:tcW w:w="2880" w:type="dxa"/>
            <w:tcBorders>
              <w:top w:val="single" w:sz="4" w:space="0" w:color="D9DEE8"/>
              <w:left w:val="single" w:sz="4" w:space="0" w:color="D9DEE8"/>
              <w:bottom w:val="single" w:sz="4" w:space="0" w:color="D9DEE8"/>
              <w:right w:val="single" w:sz="4" w:space="0" w:color="D9DEE8"/>
            </w:tcBorders>
          </w:tcPr>
          <w:p w14:paraId="080B3749" w14:textId="77777777" w:rsidR="00CB498E" w:rsidRPr="00E2202C" w:rsidRDefault="00983FBB">
            <w:pPr>
              <w:spacing w:line="252" w:lineRule="auto"/>
              <w:rPr>
                <w:rFonts w:ascii="Arial" w:hAnsi="Arial" w:cs="Arial"/>
              </w:rPr>
            </w:pPr>
            <w:r w:rsidRPr="00E2202C">
              <w:rPr>
                <w:rFonts w:ascii="Arial" w:hAnsi="Arial" w:cs="Arial"/>
                <w:sz w:val="18"/>
              </w:rPr>
              <w:t>Advanced practical, technical, creative and evaluative work linked to the relevant qualification.</w:t>
            </w:r>
          </w:p>
        </w:tc>
        <w:tc>
          <w:tcPr>
            <w:tcW w:w="3024" w:type="dxa"/>
            <w:tcBorders>
              <w:top w:val="single" w:sz="4" w:space="0" w:color="D9DEE8"/>
              <w:left w:val="single" w:sz="4" w:space="0" w:color="D9DEE8"/>
              <w:bottom w:val="single" w:sz="4" w:space="0" w:color="D9DEE8"/>
              <w:right w:val="single" w:sz="4" w:space="0" w:color="D9DEE8"/>
            </w:tcBorders>
          </w:tcPr>
          <w:p w14:paraId="3154A584" w14:textId="77777777" w:rsidR="00CB498E" w:rsidRPr="00E2202C" w:rsidRDefault="00983FBB">
            <w:pPr>
              <w:spacing w:line="252" w:lineRule="auto"/>
              <w:rPr>
                <w:rFonts w:ascii="Arial" w:hAnsi="Arial" w:cs="Arial"/>
              </w:rPr>
            </w:pPr>
            <w:r w:rsidRPr="00E2202C">
              <w:rPr>
                <w:rFonts w:ascii="Arial" w:hAnsi="Arial" w:cs="Arial"/>
                <w:sz w:val="18"/>
              </w:rPr>
              <w:t>Coursework portfolios, recordings, practical observations, written evaluations, presentations, rehearsal logs and externally assessed components where required.</w:t>
            </w:r>
          </w:p>
        </w:tc>
        <w:tc>
          <w:tcPr>
            <w:tcW w:w="2880" w:type="dxa"/>
            <w:tcBorders>
              <w:top w:val="single" w:sz="4" w:space="0" w:color="D9DEE8"/>
              <w:left w:val="single" w:sz="4" w:space="0" w:color="D9DEE8"/>
              <w:bottom w:val="single" w:sz="4" w:space="0" w:color="D9DEE8"/>
              <w:right w:val="single" w:sz="4" w:space="0" w:color="D9DEE8"/>
            </w:tcBorders>
          </w:tcPr>
          <w:p w14:paraId="175E830F" w14:textId="77777777" w:rsidR="00CB498E" w:rsidRPr="00E2202C" w:rsidRDefault="00983FBB">
            <w:pPr>
              <w:spacing w:line="252" w:lineRule="auto"/>
              <w:rPr>
                <w:rFonts w:ascii="Arial" w:hAnsi="Arial" w:cs="Arial"/>
              </w:rPr>
            </w:pPr>
            <w:r w:rsidRPr="00E2202C">
              <w:rPr>
                <w:rFonts w:ascii="Arial" w:hAnsi="Arial" w:cs="Arial"/>
                <w:sz w:val="18"/>
              </w:rPr>
              <w:t>Students receive criteria-based feedback, independent development targets and support with portfolio completion and quality assurance expectations.</w:t>
            </w:r>
          </w:p>
        </w:tc>
      </w:tr>
    </w:tbl>
    <w:p w14:paraId="0827D03A" w14:textId="77777777" w:rsidR="00CB498E" w:rsidRPr="00E2202C" w:rsidRDefault="00CB498E">
      <w:pPr>
        <w:spacing w:after="40"/>
        <w:rPr>
          <w:rFonts w:ascii="Arial" w:hAnsi="Arial" w:cs="Arial"/>
        </w:rPr>
      </w:pPr>
    </w:p>
    <w:p w14:paraId="7A6BE6FB" w14:textId="77777777" w:rsidR="00CB498E" w:rsidRPr="00E2202C" w:rsidRDefault="00983FBB">
      <w:pPr>
        <w:spacing w:before="200" w:after="80"/>
        <w:rPr>
          <w:rFonts w:ascii="Arial" w:hAnsi="Arial" w:cs="Arial"/>
        </w:rPr>
      </w:pPr>
      <w:r w:rsidRPr="00E2202C">
        <w:rPr>
          <w:rFonts w:ascii="Arial" w:eastAsia="Aptos Display" w:hAnsi="Arial" w:cs="Arial"/>
          <w:b/>
          <w:color w:val="00A7A5"/>
          <w:sz w:val="27"/>
        </w:rPr>
        <w:t>KS3 assessment: practical-first model</w:t>
      </w:r>
    </w:p>
    <w:p w14:paraId="188927F1" w14:textId="77777777" w:rsidR="00CB498E" w:rsidRPr="00E2202C" w:rsidRDefault="00983FBB">
      <w:pPr>
        <w:spacing w:after="40" w:line="252" w:lineRule="auto"/>
        <w:ind w:left="259" w:hanging="259"/>
        <w:rPr>
          <w:rFonts w:ascii="Arial" w:hAnsi="Arial" w:cs="Arial"/>
          <w:sz w:val="22"/>
          <w:szCs w:val="24"/>
        </w:rPr>
      </w:pPr>
      <w:r w:rsidRPr="00E2202C">
        <w:rPr>
          <w:rFonts w:ascii="Arial" w:hAnsi="Arial" w:cs="Arial"/>
        </w:rPr>
        <w:t xml:space="preserve">• </w:t>
      </w:r>
      <w:r w:rsidRPr="00E2202C">
        <w:rPr>
          <w:rFonts w:ascii="Arial" w:hAnsi="Arial" w:cs="Arial"/>
          <w:sz w:val="22"/>
          <w:szCs w:val="24"/>
        </w:rPr>
        <w:t>Each KS3 unit has a clear practical outcome, such as a rhythm performance, keyboard performance, group arrangement, composition or creative response to a brief.</w:t>
      </w:r>
    </w:p>
    <w:p w14:paraId="60CE0CA9" w14:textId="77777777" w:rsidR="00CB498E" w:rsidRPr="00E2202C" w:rsidRDefault="00983FBB">
      <w:pPr>
        <w:spacing w:after="40" w:line="252" w:lineRule="auto"/>
        <w:ind w:left="259" w:hanging="259"/>
        <w:rPr>
          <w:rFonts w:ascii="Arial" w:hAnsi="Arial" w:cs="Arial"/>
          <w:sz w:val="22"/>
          <w:szCs w:val="24"/>
        </w:rPr>
      </w:pPr>
      <w:r w:rsidRPr="00E2202C">
        <w:rPr>
          <w:rFonts w:ascii="Arial" w:hAnsi="Arial" w:cs="Arial"/>
          <w:sz w:val="22"/>
          <w:szCs w:val="24"/>
        </w:rPr>
        <w:t>• Students are assessed through lesson-by-lesson observation, retrieval tasks, rehearsal checkpoints, peer feedback and final performances or creative outcomes.</w:t>
      </w:r>
    </w:p>
    <w:p w14:paraId="5BC88D81" w14:textId="77777777" w:rsidR="00CB498E" w:rsidRPr="00E2202C" w:rsidRDefault="00983FBB">
      <w:pPr>
        <w:spacing w:after="40" w:line="252" w:lineRule="auto"/>
        <w:ind w:left="259" w:hanging="259"/>
        <w:rPr>
          <w:rFonts w:ascii="Arial" w:hAnsi="Arial" w:cs="Arial"/>
          <w:sz w:val="22"/>
          <w:szCs w:val="24"/>
        </w:rPr>
      </w:pPr>
      <w:r w:rsidRPr="00E2202C">
        <w:rPr>
          <w:rFonts w:ascii="Arial" w:hAnsi="Arial" w:cs="Arial"/>
          <w:sz w:val="22"/>
          <w:szCs w:val="24"/>
        </w:rPr>
        <w:t>• Assessment focuses on musical progress rather than perfection: accuracy, pulse, control, expression, creativity, teamwork and the ability to reflect on improvement.</w:t>
      </w:r>
    </w:p>
    <w:p w14:paraId="37E96D19" w14:textId="77777777" w:rsidR="00CB498E" w:rsidRPr="00E2202C" w:rsidRDefault="00983FBB">
      <w:pPr>
        <w:spacing w:after="40" w:line="252" w:lineRule="auto"/>
        <w:ind w:left="259" w:hanging="259"/>
        <w:rPr>
          <w:rFonts w:ascii="Arial" w:hAnsi="Arial" w:cs="Arial"/>
          <w:sz w:val="22"/>
          <w:szCs w:val="24"/>
        </w:rPr>
      </w:pPr>
      <w:r w:rsidRPr="00E2202C">
        <w:rPr>
          <w:rFonts w:ascii="Arial" w:hAnsi="Arial" w:cs="Arial"/>
          <w:sz w:val="22"/>
          <w:szCs w:val="24"/>
        </w:rPr>
        <w:t>• Students are supported through model examples, scaffolds, sentence starters, visual prompts, simplified routes and challenge routes.</w:t>
      </w:r>
    </w:p>
    <w:p w14:paraId="337F541F" w14:textId="77777777" w:rsidR="004E76D2" w:rsidRPr="00E2202C" w:rsidRDefault="004E76D2">
      <w:pPr>
        <w:spacing w:before="200" w:after="80"/>
        <w:rPr>
          <w:rFonts w:ascii="Arial" w:eastAsia="Aptos Display" w:hAnsi="Arial" w:cs="Arial"/>
          <w:b/>
          <w:color w:val="14213D"/>
          <w:sz w:val="27"/>
        </w:rPr>
      </w:pPr>
    </w:p>
    <w:p w14:paraId="2185992F" w14:textId="77777777" w:rsidR="004E76D2" w:rsidRPr="00E2202C" w:rsidRDefault="004E76D2">
      <w:pPr>
        <w:spacing w:before="200" w:after="80"/>
        <w:rPr>
          <w:rFonts w:ascii="Arial" w:eastAsia="Aptos Display" w:hAnsi="Arial" w:cs="Arial"/>
          <w:b/>
          <w:color w:val="14213D"/>
          <w:sz w:val="27"/>
        </w:rPr>
      </w:pPr>
    </w:p>
    <w:p w14:paraId="7EBA4795" w14:textId="77777777" w:rsidR="004E76D2" w:rsidRDefault="004E76D2">
      <w:pPr>
        <w:spacing w:before="200" w:after="80"/>
        <w:rPr>
          <w:rFonts w:ascii="Arial" w:eastAsia="Aptos Display" w:hAnsi="Arial" w:cs="Arial"/>
          <w:b/>
          <w:color w:val="14213D"/>
          <w:sz w:val="27"/>
        </w:rPr>
      </w:pPr>
    </w:p>
    <w:p w14:paraId="3DFD1C90" w14:textId="77777777" w:rsidR="00EC4DBD" w:rsidRDefault="00EC4DBD">
      <w:pPr>
        <w:spacing w:before="200" w:after="80"/>
        <w:rPr>
          <w:rFonts w:ascii="Arial" w:eastAsia="Aptos Display" w:hAnsi="Arial" w:cs="Arial"/>
          <w:b/>
          <w:color w:val="14213D"/>
          <w:sz w:val="27"/>
        </w:rPr>
      </w:pPr>
    </w:p>
    <w:p w14:paraId="0E18E62A" w14:textId="77777777" w:rsidR="00E2202C" w:rsidRPr="00E2202C" w:rsidRDefault="00E2202C">
      <w:pPr>
        <w:spacing w:before="200" w:after="80"/>
        <w:rPr>
          <w:rFonts w:ascii="Arial" w:eastAsia="Aptos Display" w:hAnsi="Arial" w:cs="Arial"/>
          <w:b/>
          <w:color w:val="14213D"/>
          <w:sz w:val="27"/>
        </w:rPr>
      </w:pPr>
    </w:p>
    <w:p w14:paraId="110B2CC1" w14:textId="4B59270C" w:rsidR="00CB498E" w:rsidRPr="00E2202C" w:rsidRDefault="00983FBB">
      <w:pPr>
        <w:spacing w:before="200" w:after="80"/>
        <w:rPr>
          <w:rFonts w:ascii="Arial" w:hAnsi="Arial" w:cs="Arial"/>
        </w:rPr>
      </w:pPr>
      <w:r w:rsidRPr="00E2202C">
        <w:rPr>
          <w:rFonts w:ascii="Arial" w:eastAsia="Aptos Display" w:hAnsi="Arial" w:cs="Arial"/>
          <w:b/>
          <w:color w:val="14213D"/>
          <w:sz w:val="27"/>
        </w:rPr>
        <w:lastRenderedPageBreak/>
        <w:t>KS4 assessment information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656"/>
      </w:tblGrid>
      <w:tr w:rsidR="00CB498E" w:rsidRPr="00E2202C" w14:paraId="15B3F7E9" w14:textId="77777777">
        <w:trPr>
          <w:jc w:val="center"/>
        </w:trPr>
        <w:tc>
          <w:tcPr>
            <w:tcW w:w="10656" w:type="dxa"/>
            <w:tcBorders>
              <w:top w:val="single" w:sz="0" w:space="0" w:color="00A7A5"/>
              <w:left w:val="single" w:sz="0" w:space="0" w:color="00A7A5"/>
              <w:bottom w:val="single" w:sz="0" w:space="0" w:color="00A7A5"/>
              <w:right w:val="single" w:sz="0" w:space="0" w:color="00A7A5"/>
            </w:tcBorders>
            <w:shd w:val="clear" w:color="auto" w:fill="00A7A5"/>
          </w:tcPr>
          <w:p w14:paraId="3C57F738" w14:textId="0A7376E2" w:rsidR="00CB498E" w:rsidRPr="00E2202C" w:rsidRDefault="00983FBB">
            <w:pPr>
              <w:spacing w:after="0"/>
              <w:rPr>
                <w:rFonts w:ascii="Arial" w:hAnsi="Arial" w:cs="Arial"/>
              </w:rPr>
            </w:pPr>
            <w:r w:rsidRPr="00E2202C">
              <w:rPr>
                <w:rFonts w:ascii="Arial" w:hAnsi="Arial" w:cs="Arial"/>
                <w:b/>
                <w:color w:val="FFFFFF"/>
                <w:sz w:val="21"/>
              </w:rPr>
              <w:t xml:space="preserve"> Pearson BTEC Level 1/Level 2 Tech Award in Music Practice</w:t>
            </w:r>
          </w:p>
        </w:tc>
      </w:tr>
    </w:tbl>
    <w:p w14:paraId="343A73F2" w14:textId="77777777" w:rsidR="00CB498E" w:rsidRPr="00E2202C" w:rsidRDefault="00CB498E">
      <w:pPr>
        <w:spacing w:after="40"/>
        <w:rPr>
          <w:rFonts w:ascii="Arial" w:hAnsi="Arial" w:cs="Arial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656"/>
      </w:tblGrid>
      <w:tr w:rsidR="00CB498E" w:rsidRPr="00E2202C" w14:paraId="3B097E12" w14:textId="77777777">
        <w:trPr>
          <w:jc w:val="center"/>
        </w:trPr>
        <w:tc>
          <w:tcPr>
            <w:tcW w:w="10656" w:type="dxa"/>
            <w:tcBorders>
              <w:top w:val="single" w:sz="8" w:space="0" w:color="00A7A5"/>
              <w:left w:val="single" w:sz="8" w:space="0" w:color="00A7A5"/>
              <w:bottom w:val="single" w:sz="8" w:space="0" w:color="00A7A5"/>
              <w:right w:val="single" w:sz="8" w:space="0" w:color="00A7A5"/>
            </w:tcBorders>
            <w:shd w:val="clear" w:color="auto" w:fill="DDF7F5"/>
          </w:tcPr>
          <w:p w14:paraId="417EDDA3" w14:textId="0709F362" w:rsidR="00CB498E" w:rsidRPr="00E2202C" w:rsidRDefault="00983FBB">
            <w:pPr>
              <w:spacing w:after="0"/>
              <w:rPr>
                <w:rFonts w:ascii="Arial" w:hAnsi="Arial" w:cs="Arial"/>
              </w:rPr>
            </w:pPr>
            <w:r w:rsidRPr="00E2202C">
              <w:rPr>
                <w:rFonts w:ascii="Arial" w:hAnsi="Arial" w:cs="Arial"/>
                <w:sz w:val="19"/>
              </w:rPr>
              <w:t>BTEC Music Practice is a practical, vocational course. Students explore musical products and styles, develop skills in performance / creating original music / music production, and complete a synoptic response to a music brief.</w:t>
            </w:r>
          </w:p>
        </w:tc>
      </w:tr>
    </w:tbl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240"/>
        <w:gridCol w:w="7200"/>
      </w:tblGrid>
      <w:tr w:rsidR="00CB498E" w:rsidRPr="00E2202C" w14:paraId="41E6CB49" w14:textId="77777777">
        <w:trPr>
          <w:tblHeader/>
          <w:jc w:val="center"/>
        </w:trPr>
        <w:tc>
          <w:tcPr>
            <w:tcW w:w="3240" w:type="dxa"/>
            <w:tcBorders>
              <w:top w:val="single" w:sz="4" w:space="0" w:color="D9DEE8"/>
              <w:left w:val="single" w:sz="4" w:space="0" w:color="D9DEE8"/>
              <w:bottom w:val="single" w:sz="4" w:space="0" w:color="D9DEE8"/>
              <w:right w:val="single" w:sz="4" w:space="0" w:color="D9DEE8"/>
            </w:tcBorders>
            <w:shd w:val="clear" w:color="auto" w:fill="00A7A5"/>
          </w:tcPr>
          <w:p w14:paraId="763659CB" w14:textId="77777777" w:rsidR="00CB498E" w:rsidRPr="00E2202C" w:rsidRDefault="00983FBB">
            <w:pPr>
              <w:spacing w:line="252" w:lineRule="auto"/>
              <w:rPr>
                <w:rFonts w:ascii="Arial" w:hAnsi="Arial" w:cs="Arial"/>
              </w:rPr>
            </w:pPr>
            <w:r w:rsidRPr="00E2202C">
              <w:rPr>
                <w:rFonts w:ascii="Arial" w:hAnsi="Arial" w:cs="Arial"/>
                <w:b/>
                <w:color w:val="FFFFFF"/>
                <w:sz w:val="19"/>
              </w:rPr>
              <w:t>Assessment area</w:t>
            </w:r>
          </w:p>
        </w:tc>
        <w:tc>
          <w:tcPr>
            <w:tcW w:w="7200" w:type="dxa"/>
            <w:tcBorders>
              <w:top w:val="single" w:sz="4" w:space="0" w:color="D9DEE8"/>
              <w:left w:val="single" w:sz="4" w:space="0" w:color="D9DEE8"/>
              <w:bottom w:val="single" w:sz="4" w:space="0" w:color="D9DEE8"/>
              <w:right w:val="single" w:sz="4" w:space="0" w:color="D9DEE8"/>
            </w:tcBorders>
            <w:shd w:val="clear" w:color="auto" w:fill="00A7A5"/>
          </w:tcPr>
          <w:p w14:paraId="1E1FB81C" w14:textId="77777777" w:rsidR="00CB498E" w:rsidRPr="00E2202C" w:rsidRDefault="00983FBB">
            <w:pPr>
              <w:spacing w:line="252" w:lineRule="auto"/>
              <w:rPr>
                <w:rFonts w:ascii="Arial" w:hAnsi="Arial" w:cs="Arial"/>
              </w:rPr>
            </w:pPr>
            <w:r w:rsidRPr="00E2202C">
              <w:rPr>
                <w:rFonts w:ascii="Arial" w:hAnsi="Arial" w:cs="Arial"/>
                <w:b/>
                <w:color w:val="FFFFFF"/>
                <w:sz w:val="19"/>
              </w:rPr>
              <w:t>What students do</w:t>
            </w:r>
          </w:p>
        </w:tc>
      </w:tr>
      <w:tr w:rsidR="00CB498E" w:rsidRPr="00E2202C" w14:paraId="65710991" w14:textId="77777777">
        <w:trPr>
          <w:jc w:val="center"/>
        </w:trPr>
        <w:tc>
          <w:tcPr>
            <w:tcW w:w="3240" w:type="dxa"/>
            <w:tcBorders>
              <w:top w:val="single" w:sz="4" w:space="0" w:color="D9DEE8"/>
              <w:left w:val="single" w:sz="4" w:space="0" w:color="D9DEE8"/>
              <w:bottom w:val="single" w:sz="4" w:space="0" w:color="D9DEE8"/>
              <w:right w:val="single" w:sz="4" w:space="0" w:color="D9DEE8"/>
            </w:tcBorders>
          </w:tcPr>
          <w:p w14:paraId="121C0A62" w14:textId="389BBA5A" w:rsidR="00CB498E" w:rsidRPr="00E2202C" w:rsidRDefault="00983FBB">
            <w:pPr>
              <w:spacing w:line="252" w:lineRule="auto"/>
              <w:rPr>
                <w:rFonts w:ascii="Arial" w:hAnsi="Arial" w:cs="Arial"/>
                <w:b/>
                <w:bCs/>
              </w:rPr>
            </w:pPr>
            <w:r w:rsidRPr="00E2202C">
              <w:rPr>
                <w:rFonts w:ascii="Arial" w:hAnsi="Arial" w:cs="Arial"/>
                <w:b/>
                <w:bCs/>
                <w:sz w:val="18"/>
              </w:rPr>
              <w:t>Component 1: Exploring Music Products and Styles</w:t>
            </w:r>
            <w:r w:rsidR="004E76D2" w:rsidRPr="00E2202C">
              <w:rPr>
                <w:rFonts w:ascii="Arial" w:hAnsi="Arial" w:cs="Arial"/>
                <w:b/>
                <w:bCs/>
                <w:sz w:val="18"/>
              </w:rPr>
              <w:t xml:space="preserve"> (30%)</w:t>
            </w:r>
          </w:p>
        </w:tc>
        <w:tc>
          <w:tcPr>
            <w:tcW w:w="7200" w:type="dxa"/>
            <w:tcBorders>
              <w:top w:val="single" w:sz="4" w:space="0" w:color="D9DEE8"/>
              <w:left w:val="single" w:sz="4" w:space="0" w:color="D9DEE8"/>
              <w:bottom w:val="single" w:sz="4" w:space="0" w:color="D9DEE8"/>
              <w:right w:val="single" w:sz="4" w:space="0" w:color="D9DEE8"/>
            </w:tcBorders>
          </w:tcPr>
          <w:p w14:paraId="58C700A8" w14:textId="77777777" w:rsidR="00CB498E" w:rsidRPr="00E2202C" w:rsidRDefault="00983FBB">
            <w:pPr>
              <w:spacing w:line="252" w:lineRule="auto"/>
              <w:rPr>
                <w:rFonts w:ascii="Arial" w:hAnsi="Arial" w:cs="Arial"/>
              </w:rPr>
            </w:pPr>
            <w:r w:rsidRPr="00E2202C">
              <w:rPr>
                <w:rFonts w:ascii="Arial" w:hAnsi="Arial" w:cs="Arial"/>
                <w:sz w:val="18"/>
              </w:rPr>
              <w:t>Explore how musical products are created, investigate key features of musical styles and apply musical elements and techniques through practical creative work.</w:t>
            </w:r>
          </w:p>
        </w:tc>
      </w:tr>
      <w:tr w:rsidR="00CB498E" w:rsidRPr="00E2202C" w14:paraId="3348DD42" w14:textId="77777777">
        <w:trPr>
          <w:jc w:val="center"/>
        </w:trPr>
        <w:tc>
          <w:tcPr>
            <w:tcW w:w="3240" w:type="dxa"/>
            <w:tcBorders>
              <w:top w:val="single" w:sz="4" w:space="0" w:color="D9DEE8"/>
              <w:left w:val="single" w:sz="4" w:space="0" w:color="D9DEE8"/>
              <w:bottom w:val="single" w:sz="4" w:space="0" w:color="D9DEE8"/>
              <w:right w:val="single" w:sz="4" w:space="0" w:color="D9DEE8"/>
            </w:tcBorders>
          </w:tcPr>
          <w:p w14:paraId="3C88E607" w14:textId="72AA8A2C" w:rsidR="00CB498E" w:rsidRPr="00E2202C" w:rsidRDefault="00983FBB">
            <w:pPr>
              <w:spacing w:line="252" w:lineRule="auto"/>
              <w:rPr>
                <w:rFonts w:ascii="Arial" w:hAnsi="Arial" w:cs="Arial"/>
                <w:b/>
                <w:bCs/>
              </w:rPr>
            </w:pPr>
            <w:r w:rsidRPr="00E2202C">
              <w:rPr>
                <w:rFonts w:ascii="Arial" w:hAnsi="Arial" w:cs="Arial"/>
                <w:b/>
                <w:bCs/>
                <w:sz w:val="18"/>
              </w:rPr>
              <w:t>Component 2: Music Skills Development</w:t>
            </w:r>
            <w:r w:rsidR="004E76D2" w:rsidRPr="00E2202C">
              <w:rPr>
                <w:rFonts w:ascii="Arial" w:hAnsi="Arial" w:cs="Arial"/>
                <w:b/>
                <w:bCs/>
                <w:sz w:val="18"/>
              </w:rPr>
              <w:t xml:space="preserve"> (30%)</w:t>
            </w:r>
          </w:p>
        </w:tc>
        <w:tc>
          <w:tcPr>
            <w:tcW w:w="7200" w:type="dxa"/>
            <w:tcBorders>
              <w:top w:val="single" w:sz="4" w:space="0" w:color="D9DEE8"/>
              <w:left w:val="single" w:sz="4" w:space="0" w:color="D9DEE8"/>
              <w:bottom w:val="single" w:sz="4" w:space="0" w:color="D9DEE8"/>
              <w:right w:val="single" w:sz="4" w:space="0" w:color="D9DEE8"/>
            </w:tcBorders>
          </w:tcPr>
          <w:p w14:paraId="6AED7906" w14:textId="77777777" w:rsidR="00CB498E" w:rsidRPr="00E2202C" w:rsidRDefault="00983FBB">
            <w:pPr>
              <w:spacing w:line="252" w:lineRule="auto"/>
              <w:rPr>
                <w:rFonts w:ascii="Arial" w:hAnsi="Arial" w:cs="Arial"/>
              </w:rPr>
            </w:pPr>
            <w:r w:rsidRPr="00E2202C">
              <w:rPr>
                <w:rFonts w:ascii="Arial" w:hAnsi="Arial" w:cs="Arial"/>
                <w:sz w:val="18"/>
              </w:rPr>
              <w:t>Develop musical and professional skills through workshops and practical tasks. Students work across music performance, creating original music and music production, then develop two disciplines more deeply.</w:t>
            </w:r>
          </w:p>
        </w:tc>
      </w:tr>
      <w:tr w:rsidR="00CB498E" w:rsidRPr="00E2202C" w14:paraId="7E37E994" w14:textId="77777777">
        <w:trPr>
          <w:jc w:val="center"/>
        </w:trPr>
        <w:tc>
          <w:tcPr>
            <w:tcW w:w="3240" w:type="dxa"/>
            <w:tcBorders>
              <w:top w:val="single" w:sz="4" w:space="0" w:color="D9DEE8"/>
              <w:left w:val="single" w:sz="4" w:space="0" w:color="D9DEE8"/>
              <w:bottom w:val="single" w:sz="4" w:space="0" w:color="D9DEE8"/>
              <w:right w:val="single" w:sz="4" w:space="0" w:color="D9DEE8"/>
            </w:tcBorders>
          </w:tcPr>
          <w:p w14:paraId="0D5CED0B" w14:textId="667A9098" w:rsidR="00CB498E" w:rsidRPr="00E2202C" w:rsidRDefault="00983FBB">
            <w:pPr>
              <w:spacing w:line="252" w:lineRule="auto"/>
              <w:rPr>
                <w:rFonts w:ascii="Arial" w:hAnsi="Arial" w:cs="Arial"/>
                <w:b/>
                <w:bCs/>
              </w:rPr>
            </w:pPr>
            <w:r w:rsidRPr="00E2202C">
              <w:rPr>
                <w:rFonts w:ascii="Arial" w:hAnsi="Arial" w:cs="Arial"/>
                <w:b/>
                <w:bCs/>
                <w:sz w:val="18"/>
              </w:rPr>
              <w:t>Component 3: Responding to a Music Brief</w:t>
            </w:r>
            <w:r w:rsidR="004E76D2" w:rsidRPr="00E2202C">
              <w:rPr>
                <w:rFonts w:ascii="Arial" w:hAnsi="Arial" w:cs="Arial"/>
                <w:b/>
                <w:bCs/>
                <w:sz w:val="18"/>
              </w:rPr>
              <w:t xml:space="preserve"> (40%)</w:t>
            </w:r>
          </w:p>
        </w:tc>
        <w:tc>
          <w:tcPr>
            <w:tcW w:w="7200" w:type="dxa"/>
            <w:tcBorders>
              <w:top w:val="single" w:sz="4" w:space="0" w:color="D9DEE8"/>
              <w:left w:val="single" w:sz="4" w:space="0" w:color="D9DEE8"/>
              <w:bottom w:val="single" w:sz="4" w:space="0" w:color="D9DEE8"/>
              <w:right w:val="single" w:sz="4" w:space="0" w:color="D9DEE8"/>
            </w:tcBorders>
          </w:tcPr>
          <w:p w14:paraId="40FE7E16" w14:textId="77777777" w:rsidR="00CB498E" w:rsidRPr="00E2202C" w:rsidRDefault="00983FBB">
            <w:pPr>
              <w:spacing w:line="252" w:lineRule="auto"/>
              <w:rPr>
                <w:rFonts w:ascii="Arial" w:hAnsi="Arial" w:cs="Arial"/>
              </w:rPr>
            </w:pPr>
            <w:r w:rsidRPr="00E2202C">
              <w:rPr>
                <w:rFonts w:ascii="Arial" w:hAnsi="Arial" w:cs="Arial"/>
                <w:sz w:val="18"/>
              </w:rPr>
              <w:t>Interpret a set brief, plan a creative response, develop and refine musical material, present a final product and comment on the creative process and outcome.</w:t>
            </w:r>
          </w:p>
        </w:tc>
      </w:tr>
    </w:tbl>
    <w:tbl>
      <w:tblPr>
        <w:tblpPr w:leftFromText="180" w:rightFromText="180" w:vertAnchor="text" w:horzAnchor="margin" w:tblpY="224"/>
        <w:tblW w:w="0" w:type="auto"/>
        <w:tblLook w:val="04A0" w:firstRow="1" w:lastRow="0" w:firstColumn="1" w:lastColumn="0" w:noHBand="0" w:noVBand="1"/>
      </w:tblPr>
      <w:tblGrid>
        <w:gridCol w:w="10656"/>
      </w:tblGrid>
      <w:tr w:rsidR="004E76D2" w:rsidRPr="00E2202C" w14:paraId="77E109E3" w14:textId="77777777" w:rsidTr="004E76D2">
        <w:tc>
          <w:tcPr>
            <w:tcW w:w="10656" w:type="dxa"/>
            <w:tcBorders>
              <w:top w:val="single" w:sz="0" w:space="0" w:color="1F5FAE"/>
              <w:left w:val="single" w:sz="0" w:space="0" w:color="1F5FAE"/>
              <w:bottom w:val="single" w:sz="0" w:space="0" w:color="1F5FAE"/>
              <w:right w:val="single" w:sz="0" w:space="0" w:color="1F5FAE"/>
            </w:tcBorders>
            <w:shd w:val="clear" w:color="auto" w:fill="1F5FAE"/>
          </w:tcPr>
          <w:p w14:paraId="051453D7" w14:textId="77777777" w:rsidR="004E76D2" w:rsidRPr="00E2202C" w:rsidRDefault="004E76D2" w:rsidP="004E76D2">
            <w:pPr>
              <w:spacing w:after="0"/>
              <w:rPr>
                <w:rFonts w:ascii="Arial" w:hAnsi="Arial" w:cs="Arial"/>
              </w:rPr>
            </w:pPr>
            <w:r w:rsidRPr="00E2202C">
              <w:rPr>
                <w:rFonts w:ascii="Arial" w:hAnsi="Arial" w:cs="Arial"/>
                <w:b/>
                <w:color w:val="FFFFFF"/>
                <w:sz w:val="21"/>
              </w:rPr>
              <w:t>KS4 Route 2: NCFE Level 1/2 Technical Award in Music Technology (V Cert)</w:t>
            </w:r>
          </w:p>
        </w:tc>
      </w:tr>
    </w:tbl>
    <w:tbl>
      <w:tblPr>
        <w:tblpPr w:leftFromText="180" w:rightFromText="180" w:vertAnchor="text" w:horzAnchor="margin" w:tblpY="591"/>
        <w:tblW w:w="0" w:type="auto"/>
        <w:tblLook w:val="04A0" w:firstRow="1" w:lastRow="0" w:firstColumn="1" w:lastColumn="0" w:noHBand="0" w:noVBand="1"/>
      </w:tblPr>
      <w:tblGrid>
        <w:gridCol w:w="10656"/>
      </w:tblGrid>
      <w:tr w:rsidR="004E76D2" w:rsidRPr="00E2202C" w14:paraId="0CF834FD" w14:textId="77777777" w:rsidTr="004E76D2">
        <w:tc>
          <w:tcPr>
            <w:tcW w:w="10656" w:type="dxa"/>
            <w:tcBorders>
              <w:top w:val="single" w:sz="8" w:space="0" w:color="1F5FAE"/>
              <w:left w:val="single" w:sz="8" w:space="0" w:color="1F5FAE"/>
              <w:bottom w:val="single" w:sz="8" w:space="0" w:color="1F5FAE"/>
              <w:right w:val="single" w:sz="8" w:space="0" w:color="1F5FAE"/>
            </w:tcBorders>
            <w:shd w:val="clear" w:color="auto" w:fill="EAF2FF"/>
          </w:tcPr>
          <w:p w14:paraId="52547423" w14:textId="3352B743" w:rsidR="004E76D2" w:rsidRPr="00E2202C" w:rsidRDefault="004E76D2" w:rsidP="004E76D2">
            <w:pPr>
              <w:spacing w:after="0"/>
              <w:rPr>
                <w:rFonts w:ascii="Arial" w:hAnsi="Arial" w:cs="Arial"/>
              </w:rPr>
            </w:pPr>
            <w:r w:rsidRPr="00E2202C">
              <w:rPr>
                <w:rFonts w:ascii="Arial" w:hAnsi="Arial" w:cs="Arial"/>
                <w:sz w:val="19"/>
              </w:rPr>
              <w:t>Music Technology cohort follows the NCFE Level 1/2 Technical Award in Music Technology. Assessment combines a practical, externally set non-exam assessment with an externally marked written examined assessment.</w:t>
            </w:r>
          </w:p>
        </w:tc>
      </w:tr>
    </w:tbl>
    <w:tbl>
      <w:tblPr>
        <w:tblStyle w:val="TableGrid"/>
        <w:tblpPr w:leftFromText="180" w:rightFromText="180" w:vertAnchor="text" w:horzAnchor="margin" w:tblpY="1565"/>
        <w:tblW w:w="0" w:type="auto"/>
        <w:tblLook w:val="04A0" w:firstRow="1" w:lastRow="0" w:firstColumn="1" w:lastColumn="0" w:noHBand="0" w:noVBand="1"/>
      </w:tblPr>
      <w:tblGrid>
        <w:gridCol w:w="3240"/>
        <w:gridCol w:w="7200"/>
      </w:tblGrid>
      <w:tr w:rsidR="004E76D2" w:rsidRPr="00E2202C" w14:paraId="00D2C220" w14:textId="77777777" w:rsidTr="004E76D2">
        <w:trPr>
          <w:tblHeader/>
        </w:trPr>
        <w:tc>
          <w:tcPr>
            <w:tcW w:w="3240" w:type="dxa"/>
            <w:tcBorders>
              <w:top w:val="single" w:sz="4" w:space="0" w:color="D9DEE8"/>
              <w:left w:val="single" w:sz="4" w:space="0" w:color="D9DEE8"/>
              <w:bottom w:val="single" w:sz="4" w:space="0" w:color="D9DEE8"/>
              <w:right w:val="single" w:sz="4" w:space="0" w:color="D9DEE8"/>
            </w:tcBorders>
            <w:shd w:val="clear" w:color="auto" w:fill="1F5FAE"/>
          </w:tcPr>
          <w:p w14:paraId="633F3622" w14:textId="77777777" w:rsidR="004E76D2" w:rsidRPr="00E2202C" w:rsidRDefault="004E76D2" w:rsidP="004E76D2">
            <w:pPr>
              <w:spacing w:line="252" w:lineRule="auto"/>
              <w:rPr>
                <w:rFonts w:ascii="Arial" w:hAnsi="Arial" w:cs="Arial"/>
              </w:rPr>
            </w:pPr>
            <w:r w:rsidRPr="00E2202C">
              <w:rPr>
                <w:rFonts w:ascii="Arial" w:hAnsi="Arial" w:cs="Arial"/>
                <w:b/>
                <w:color w:val="FFFFFF"/>
                <w:sz w:val="19"/>
              </w:rPr>
              <w:t>Assessment area</w:t>
            </w:r>
          </w:p>
        </w:tc>
        <w:tc>
          <w:tcPr>
            <w:tcW w:w="7200" w:type="dxa"/>
            <w:tcBorders>
              <w:top w:val="single" w:sz="4" w:space="0" w:color="D9DEE8"/>
              <w:left w:val="single" w:sz="4" w:space="0" w:color="D9DEE8"/>
              <w:bottom w:val="single" w:sz="4" w:space="0" w:color="D9DEE8"/>
              <w:right w:val="single" w:sz="4" w:space="0" w:color="D9DEE8"/>
            </w:tcBorders>
            <w:shd w:val="clear" w:color="auto" w:fill="1F5FAE"/>
          </w:tcPr>
          <w:p w14:paraId="0B0CB043" w14:textId="77777777" w:rsidR="004E76D2" w:rsidRPr="00E2202C" w:rsidRDefault="004E76D2" w:rsidP="004E76D2">
            <w:pPr>
              <w:spacing w:line="252" w:lineRule="auto"/>
              <w:rPr>
                <w:rFonts w:ascii="Arial" w:hAnsi="Arial" w:cs="Arial"/>
              </w:rPr>
            </w:pPr>
            <w:r w:rsidRPr="00E2202C">
              <w:rPr>
                <w:rFonts w:ascii="Arial" w:hAnsi="Arial" w:cs="Arial"/>
                <w:b/>
                <w:color w:val="FFFFFF"/>
                <w:sz w:val="19"/>
              </w:rPr>
              <w:t>What students do</w:t>
            </w:r>
          </w:p>
        </w:tc>
      </w:tr>
      <w:tr w:rsidR="004E76D2" w:rsidRPr="00E2202C" w14:paraId="4C6FC293" w14:textId="77777777" w:rsidTr="004E76D2">
        <w:tc>
          <w:tcPr>
            <w:tcW w:w="3240" w:type="dxa"/>
            <w:tcBorders>
              <w:top w:val="single" w:sz="4" w:space="0" w:color="D9DEE8"/>
              <w:left w:val="single" w:sz="4" w:space="0" w:color="D9DEE8"/>
              <w:bottom w:val="single" w:sz="4" w:space="0" w:color="D9DEE8"/>
              <w:right w:val="single" w:sz="4" w:space="0" w:color="D9DEE8"/>
            </w:tcBorders>
          </w:tcPr>
          <w:p w14:paraId="50E08679" w14:textId="1E0B5DF8" w:rsidR="004E76D2" w:rsidRPr="0084551C" w:rsidRDefault="004E76D2" w:rsidP="004E76D2">
            <w:pPr>
              <w:spacing w:line="252" w:lineRule="auto"/>
              <w:rPr>
                <w:rFonts w:ascii="Arial" w:hAnsi="Arial" w:cs="Arial"/>
                <w:b/>
                <w:bCs/>
              </w:rPr>
            </w:pPr>
            <w:r w:rsidRPr="0084551C">
              <w:rPr>
                <w:rFonts w:ascii="Arial" w:hAnsi="Arial" w:cs="Arial"/>
                <w:b/>
                <w:bCs/>
                <w:sz w:val="18"/>
              </w:rPr>
              <w:t>Non-exam assessment (NEA)</w:t>
            </w:r>
            <w:r w:rsidR="00E2202C" w:rsidRPr="0084551C">
              <w:rPr>
                <w:rFonts w:ascii="Arial" w:hAnsi="Arial" w:cs="Arial"/>
                <w:b/>
                <w:bCs/>
                <w:sz w:val="18"/>
              </w:rPr>
              <w:t xml:space="preserve"> (60%)</w:t>
            </w:r>
          </w:p>
        </w:tc>
        <w:tc>
          <w:tcPr>
            <w:tcW w:w="7200" w:type="dxa"/>
            <w:tcBorders>
              <w:top w:val="single" w:sz="4" w:space="0" w:color="D9DEE8"/>
              <w:left w:val="single" w:sz="4" w:space="0" w:color="D9DEE8"/>
              <w:bottom w:val="single" w:sz="4" w:space="0" w:color="D9DEE8"/>
              <w:right w:val="single" w:sz="4" w:space="0" w:color="D9DEE8"/>
            </w:tcBorders>
          </w:tcPr>
          <w:p w14:paraId="5093AD64" w14:textId="6DC9EBD9" w:rsidR="004E76D2" w:rsidRPr="00E2202C" w:rsidRDefault="0084551C" w:rsidP="004E76D2">
            <w:pPr>
              <w:spacing w:line="252" w:lineRule="auto"/>
              <w:rPr>
                <w:rFonts w:ascii="Arial" w:hAnsi="Arial" w:cs="Arial"/>
              </w:rPr>
            </w:pPr>
            <w:r w:rsidRPr="00E2202C">
              <w:rPr>
                <w:rFonts w:ascii="Arial" w:hAnsi="Arial" w:cs="Arial"/>
                <w:sz w:val="18"/>
              </w:rPr>
              <w:t>A supervised synoptic project</w:t>
            </w:r>
            <w:r w:rsidR="004E76D2" w:rsidRPr="00E2202C">
              <w:rPr>
                <w:rFonts w:ascii="Arial" w:hAnsi="Arial" w:cs="Arial"/>
                <w:sz w:val="18"/>
              </w:rPr>
              <w:t xml:space="preserve"> internally marked and externally moderated. Students apply music technology knowledge and skills through project evidence, DAW work, sound creation / production decisions and supporting commentary as required by the live brief.</w:t>
            </w:r>
          </w:p>
        </w:tc>
      </w:tr>
      <w:tr w:rsidR="004E76D2" w:rsidRPr="00E2202C" w14:paraId="4FDB63F5" w14:textId="77777777" w:rsidTr="004E76D2">
        <w:tc>
          <w:tcPr>
            <w:tcW w:w="3240" w:type="dxa"/>
            <w:tcBorders>
              <w:top w:val="single" w:sz="4" w:space="0" w:color="D9DEE8"/>
              <w:left w:val="single" w:sz="4" w:space="0" w:color="D9DEE8"/>
              <w:bottom w:val="single" w:sz="4" w:space="0" w:color="D9DEE8"/>
              <w:right w:val="single" w:sz="4" w:space="0" w:color="D9DEE8"/>
            </w:tcBorders>
          </w:tcPr>
          <w:p w14:paraId="768854CB" w14:textId="0187FBBB" w:rsidR="004E76D2" w:rsidRPr="0084551C" w:rsidRDefault="004E76D2" w:rsidP="004E76D2">
            <w:pPr>
              <w:spacing w:line="252" w:lineRule="auto"/>
              <w:rPr>
                <w:rFonts w:ascii="Arial" w:hAnsi="Arial" w:cs="Arial"/>
                <w:b/>
                <w:bCs/>
              </w:rPr>
            </w:pPr>
            <w:r w:rsidRPr="0084551C">
              <w:rPr>
                <w:rFonts w:ascii="Arial" w:hAnsi="Arial" w:cs="Arial"/>
                <w:b/>
                <w:bCs/>
                <w:sz w:val="18"/>
              </w:rPr>
              <w:t>Examined assessment (EA)</w:t>
            </w:r>
            <w:r w:rsidR="0084551C" w:rsidRPr="0084551C">
              <w:rPr>
                <w:rFonts w:ascii="Arial" w:hAnsi="Arial" w:cs="Arial"/>
                <w:b/>
                <w:bCs/>
                <w:sz w:val="18"/>
              </w:rPr>
              <w:t xml:space="preserve"> (40%)</w:t>
            </w:r>
          </w:p>
        </w:tc>
        <w:tc>
          <w:tcPr>
            <w:tcW w:w="7200" w:type="dxa"/>
            <w:tcBorders>
              <w:top w:val="single" w:sz="4" w:space="0" w:color="D9DEE8"/>
              <w:left w:val="single" w:sz="4" w:space="0" w:color="D9DEE8"/>
              <w:bottom w:val="single" w:sz="4" w:space="0" w:color="D9DEE8"/>
              <w:right w:val="single" w:sz="4" w:space="0" w:color="D9DEE8"/>
            </w:tcBorders>
          </w:tcPr>
          <w:p w14:paraId="6729F651" w14:textId="77777777" w:rsidR="004E76D2" w:rsidRPr="00E2202C" w:rsidRDefault="004E76D2" w:rsidP="004E76D2">
            <w:pPr>
              <w:spacing w:line="252" w:lineRule="auto"/>
              <w:rPr>
                <w:rFonts w:ascii="Arial" w:hAnsi="Arial" w:cs="Arial"/>
              </w:rPr>
            </w:pPr>
            <w:r w:rsidRPr="00E2202C">
              <w:rPr>
                <w:rFonts w:ascii="Arial" w:hAnsi="Arial" w:cs="Arial"/>
                <w:sz w:val="18"/>
              </w:rPr>
              <w:t>A written exam that assesses recall, application, analysis and evaluation of music technology knowledge, including DAW use, musical elements, sound creation, recording/mixing and the music business.</w:t>
            </w:r>
          </w:p>
        </w:tc>
      </w:tr>
      <w:tr w:rsidR="004E76D2" w:rsidRPr="00E2202C" w14:paraId="2C637B73" w14:textId="77777777" w:rsidTr="004E76D2">
        <w:tc>
          <w:tcPr>
            <w:tcW w:w="3240" w:type="dxa"/>
            <w:tcBorders>
              <w:top w:val="single" w:sz="4" w:space="0" w:color="D9DEE8"/>
              <w:left w:val="single" w:sz="4" w:space="0" w:color="D9DEE8"/>
              <w:bottom w:val="single" w:sz="4" w:space="0" w:color="D9DEE8"/>
              <w:right w:val="single" w:sz="4" w:space="0" w:color="D9DEE8"/>
            </w:tcBorders>
          </w:tcPr>
          <w:p w14:paraId="2E968260" w14:textId="77777777" w:rsidR="004E76D2" w:rsidRPr="0084551C" w:rsidRDefault="004E76D2" w:rsidP="004E76D2">
            <w:pPr>
              <w:spacing w:line="252" w:lineRule="auto"/>
              <w:rPr>
                <w:rFonts w:ascii="Arial" w:hAnsi="Arial" w:cs="Arial"/>
                <w:b/>
                <w:bCs/>
              </w:rPr>
            </w:pPr>
            <w:r w:rsidRPr="0084551C">
              <w:rPr>
                <w:rFonts w:ascii="Arial" w:hAnsi="Arial" w:cs="Arial"/>
                <w:b/>
                <w:bCs/>
                <w:sz w:val="18"/>
              </w:rPr>
              <w:t>Content areas</w:t>
            </w:r>
          </w:p>
        </w:tc>
        <w:tc>
          <w:tcPr>
            <w:tcW w:w="7200" w:type="dxa"/>
            <w:tcBorders>
              <w:top w:val="single" w:sz="4" w:space="0" w:color="D9DEE8"/>
              <w:left w:val="single" w:sz="4" w:space="0" w:color="D9DEE8"/>
              <w:bottom w:val="single" w:sz="4" w:space="0" w:color="D9DEE8"/>
              <w:right w:val="single" w:sz="4" w:space="0" w:color="D9DEE8"/>
            </w:tcBorders>
          </w:tcPr>
          <w:p w14:paraId="5F146494" w14:textId="77777777" w:rsidR="004E76D2" w:rsidRPr="00E2202C" w:rsidRDefault="004E76D2" w:rsidP="004E76D2">
            <w:pPr>
              <w:spacing w:line="252" w:lineRule="auto"/>
              <w:rPr>
                <w:rFonts w:ascii="Arial" w:hAnsi="Arial" w:cs="Arial"/>
              </w:rPr>
            </w:pPr>
            <w:r w:rsidRPr="00E2202C">
              <w:rPr>
                <w:rFonts w:ascii="Arial" w:hAnsi="Arial" w:cs="Arial"/>
                <w:sz w:val="18"/>
              </w:rPr>
              <w:t>Introduction to music technology and the music business; the digital audio workstation (DAW); musical elements, musical style and music technology; sound creation; multitrack recording.</w:t>
            </w:r>
          </w:p>
        </w:tc>
      </w:tr>
      <w:tr w:rsidR="004E76D2" w:rsidRPr="00E2202C" w14:paraId="122143F5" w14:textId="77777777" w:rsidTr="004E76D2">
        <w:tc>
          <w:tcPr>
            <w:tcW w:w="3240" w:type="dxa"/>
            <w:tcBorders>
              <w:top w:val="single" w:sz="4" w:space="0" w:color="D9DEE8"/>
              <w:left w:val="single" w:sz="4" w:space="0" w:color="D9DEE8"/>
              <w:bottom w:val="single" w:sz="4" w:space="0" w:color="D9DEE8"/>
              <w:right w:val="single" w:sz="4" w:space="0" w:color="D9DEE8"/>
            </w:tcBorders>
          </w:tcPr>
          <w:p w14:paraId="7F83C403" w14:textId="77777777" w:rsidR="004E76D2" w:rsidRPr="0084551C" w:rsidRDefault="004E76D2" w:rsidP="004E76D2">
            <w:pPr>
              <w:spacing w:line="252" w:lineRule="auto"/>
              <w:rPr>
                <w:rFonts w:ascii="Arial" w:hAnsi="Arial" w:cs="Arial"/>
                <w:b/>
                <w:bCs/>
              </w:rPr>
            </w:pPr>
            <w:r w:rsidRPr="0084551C">
              <w:rPr>
                <w:rFonts w:ascii="Arial" w:hAnsi="Arial" w:cs="Arial"/>
                <w:b/>
                <w:bCs/>
                <w:sz w:val="18"/>
              </w:rPr>
              <w:t>Evidence and preparation</w:t>
            </w:r>
          </w:p>
        </w:tc>
        <w:tc>
          <w:tcPr>
            <w:tcW w:w="7200" w:type="dxa"/>
            <w:tcBorders>
              <w:top w:val="single" w:sz="4" w:space="0" w:color="D9DEE8"/>
              <w:left w:val="single" w:sz="4" w:space="0" w:color="D9DEE8"/>
              <w:bottom w:val="single" w:sz="4" w:space="0" w:color="D9DEE8"/>
              <w:right w:val="single" w:sz="4" w:space="0" w:color="D9DEE8"/>
            </w:tcBorders>
          </w:tcPr>
          <w:p w14:paraId="7D03B41A" w14:textId="77777777" w:rsidR="004E76D2" w:rsidRPr="00E2202C" w:rsidRDefault="004E76D2" w:rsidP="004E76D2">
            <w:pPr>
              <w:spacing w:line="252" w:lineRule="auto"/>
              <w:rPr>
                <w:rFonts w:ascii="Arial" w:hAnsi="Arial" w:cs="Arial"/>
              </w:rPr>
            </w:pPr>
            <w:r w:rsidRPr="00E2202C">
              <w:rPr>
                <w:rFonts w:ascii="Arial" w:hAnsi="Arial" w:cs="Arial"/>
                <w:sz w:val="18"/>
              </w:rPr>
              <w:t>Students build practical confidence through workshops, file-management routines, production tasks, listening/retrieval practice, mock questions, revision and targeted feedback.</w:t>
            </w:r>
          </w:p>
        </w:tc>
      </w:tr>
    </w:tbl>
    <w:p w14:paraId="4208DFEE" w14:textId="77777777" w:rsidR="00CB498E" w:rsidRPr="00E2202C" w:rsidRDefault="00CB498E">
      <w:pPr>
        <w:spacing w:after="40"/>
        <w:rPr>
          <w:rFonts w:ascii="Arial" w:hAnsi="Arial" w:cs="Arial"/>
        </w:rPr>
      </w:pPr>
    </w:p>
    <w:p w14:paraId="1EFA2D5C" w14:textId="77777777" w:rsidR="009D2F5B" w:rsidRDefault="009D2F5B" w:rsidP="009D2F5B">
      <w:pPr>
        <w:rPr>
          <w:rFonts w:ascii="Arial" w:hAnsi="Arial" w:cs="Arial"/>
        </w:rPr>
      </w:pPr>
    </w:p>
    <w:p w14:paraId="653B3AB0" w14:textId="2FD1CEE0" w:rsidR="00CB498E" w:rsidRPr="009D2F5B" w:rsidRDefault="00983FBB" w:rsidP="009D2F5B">
      <w:pPr>
        <w:rPr>
          <w:rFonts w:ascii="Arial" w:hAnsi="Arial" w:cs="Arial"/>
        </w:rPr>
      </w:pPr>
      <w:r w:rsidRPr="00E2202C">
        <w:rPr>
          <w:rFonts w:ascii="Arial" w:eastAsia="Aptos Display" w:hAnsi="Arial" w:cs="Arial"/>
          <w:b/>
          <w:color w:val="1F497D" w:themeColor="text2"/>
          <w:sz w:val="27"/>
        </w:rPr>
        <w:t>Post-16 assessment information</w:t>
      </w:r>
    </w:p>
    <w:p w14:paraId="2C475645" w14:textId="71E1159B" w:rsidR="00CB498E" w:rsidRPr="00E2202C" w:rsidRDefault="00983FBB">
      <w:pPr>
        <w:spacing w:after="40" w:line="252" w:lineRule="auto"/>
        <w:ind w:left="259" w:hanging="259"/>
        <w:rPr>
          <w:rFonts w:ascii="Arial" w:hAnsi="Arial" w:cs="Arial"/>
        </w:rPr>
      </w:pPr>
      <w:r w:rsidRPr="00E2202C">
        <w:rPr>
          <w:rFonts w:ascii="Arial" w:hAnsi="Arial" w:cs="Arial"/>
        </w:rPr>
        <w:t>• Post-16 Music, Music Performance</w:t>
      </w:r>
      <w:r w:rsidR="004E76D2" w:rsidRPr="00E2202C">
        <w:rPr>
          <w:rFonts w:ascii="Arial" w:hAnsi="Arial" w:cs="Arial"/>
        </w:rPr>
        <w:t xml:space="preserve"> and Sound Engineering</w:t>
      </w:r>
      <w:r w:rsidRPr="00E2202C">
        <w:rPr>
          <w:rFonts w:ascii="Arial" w:hAnsi="Arial" w:cs="Arial"/>
        </w:rPr>
        <w:t xml:space="preserve"> courses are assessed through qualification-specific criteria.</w:t>
      </w:r>
    </w:p>
    <w:p w14:paraId="47C550DC" w14:textId="77777777" w:rsidR="00CB498E" w:rsidRPr="00E2202C" w:rsidRDefault="00983FBB">
      <w:pPr>
        <w:spacing w:after="40" w:line="252" w:lineRule="auto"/>
        <w:ind w:left="259" w:hanging="259"/>
        <w:rPr>
          <w:rFonts w:ascii="Arial" w:hAnsi="Arial" w:cs="Arial"/>
        </w:rPr>
      </w:pPr>
      <w:r w:rsidRPr="00E2202C">
        <w:rPr>
          <w:rFonts w:ascii="Arial" w:hAnsi="Arial" w:cs="Arial"/>
        </w:rPr>
        <w:t>• Students build portfolios that may include recordings, practical observations, production files, written evaluations, rehearsal logs, presentations and project evidence.</w:t>
      </w:r>
    </w:p>
    <w:p w14:paraId="77BBDFCF" w14:textId="77777777" w:rsidR="00CB498E" w:rsidRPr="00E2202C" w:rsidRDefault="00983FBB">
      <w:pPr>
        <w:spacing w:after="40" w:line="252" w:lineRule="auto"/>
        <w:ind w:left="259" w:hanging="259"/>
        <w:rPr>
          <w:rFonts w:ascii="Arial" w:hAnsi="Arial" w:cs="Arial"/>
        </w:rPr>
      </w:pPr>
      <w:r w:rsidRPr="00E2202C">
        <w:rPr>
          <w:rFonts w:ascii="Arial" w:hAnsi="Arial" w:cs="Arial"/>
        </w:rPr>
        <w:t>• Internally assessed work is standardised and quality assured in line with awarding body requirements.</w:t>
      </w:r>
    </w:p>
    <w:p w14:paraId="7D860ADF" w14:textId="77777777" w:rsidR="00CB498E" w:rsidRPr="00E2202C" w:rsidRDefault="00983FBB">
      <w:pPr>
        <w:spacing w:after="40" w:line="252" w:lineRule="auto"/>
        <w:ind w:left="259" w:hanging="259"/>
        <w:rPr>
          <w:rFonts w:ascii="Arial" w:hAnsi="Arial" w:cs="Arial"/>
        </w:rPr>
      </w:pPr>
      <w:r w:rsidRPr="00E2202C">
        <w:rPr>
          <w:rFonts w:ascii="Arial" w:hAnsi="Arial" w:cs="Arial"/>
        </w:rPr>
        <w:t>• Where a course includes an external assessment, students are prepared through retrieval, mock tasks, timed practice, feedback and targeted improvement work.</w:t>
      </w:r>
    </w:p>
    <w:p w14:paraId="1A5C04D3" w14:textId="77777777" w:rsidR="00CB498E" w:rsidRPr="00E2202C" w:rsidRDefault="00983FBB">
      <w:pPr>
        <w:spacing w:before="200" w:after="80"/>
        <w:rPr>
          <w:rFonts w:ascii="Arial" w:hAnsi="Arial" w:cs="Arial"/>
          <w:color w:val="1F497D" w:themeColor="text2"/>
        </w:rPr>
      </w:pPr>
      <w:r w:rsidRPr="00E2202C">
        <w:rPr>
          <w:rFonts w:ascii="Arial" w:eastAsia="Aptos Display" w:hAnsi="Arial" w:cs="Arial"/>
          <w:b/>
          <w:color w:val="1F497D" w:themeColor="text2"/>
          <w:sz w:val="27"/>
        </w:rPr>
        <w:t>How parents and students can support progress</w:t>
      </w:r>
    </w:p>
    <w:p w14:paraId="5731D736" w14:textId="77777777" w:rsidR="00CB498E" w:rsidRPr="00E2202C" w:rsidRDefault="00983FBB">
      <w:pPr>
        <w:spacing w:after="40" w:line="252" w:lineRule="auto"/>
        <w:ind w:left="259" w:hanging="259"/>
        <w:rPr>
          <w:rFonts w:ascii="Arial" w:hAnsi="Arial" w:cs="Arial"/>
        </w:rPr>
      </w:pPr>
      <w:r w:rsidRPr="00E2202C">
        <w:rPr>
          <w:rFonts w:ascii="Arial" w:hAnsi="Arial" w:cs="Arial"/>
        </w:rPr>
        <w:t>• Encourage regular practice and rehearsal, even in short focused bursts.</w:t>
      </w:r>
    </w:p>
    <w:p w14:paraId="2E1A142D" w14:textId="77777777" w:rsidR="00CB498E" w:rsidRPr="00E2202C" w:rsidRDefault="00983FBB">
      <w:pPr>
        <w:spacing w:after="40" w:line="252" w:lineRule="auto"/>
        <w:ind w:left="259" w:hanging="259"/>
        <w:rPr>
          <w:rFonts w:ascii="Arial" w:hAnsi="Arial" w:cs="Arial"/>
        </w:rPr>
      </w:pPr>
      <w:r w:rsidRPr="00E2202C">
        <w:rPr>
          <w:rFonts w:ascii="Arial" w:hAnsi="Arial" w:cs="Arial"/>
        </w:rPr>
        <w:t>• Ask students to explain what they are trying to improve, not just what piece or project they are working on.</w:t>
      </w:r>
    </w:p>
    <w:p w14:paraId="3984C8DB" w14:textId="77777777" w:rsidR="00CB498E" w:rsidRPr="00E2202C" w:rsidRDefault="00983FBB">
      <w:pPr>
        <w:spacing w:after="40" w:line="252" w:lineRule="auto"/>
        <w:ind w:left="259" w:hanging="259"/>
        <w:rPr>
          <w:rFonts w:ascii="Arial" w:hAnsi="Arial" w:cs="Arial"/>
        </w:rPr>
      </w:pPr>
      <w:r w:rsidRPr="00E2202C">
        <w:rPr>
          <w:rFonts w:ascii="Arial" w:hAnsi="Arial" w:cs="Arial"/>
        </w:rPr>
        <w:t>• Support students in meeting coursework deadlines and keeping digital files organised.</w:t>
      </w:r>
    </w:p>
    <w:p w14:paraId="361A507A" w14:textId="77777777" w:rsidR="00CB498E" w:rsidRPr="00E2202C" w:rsidRDefault="00983FBB">
      <w:pPr>
        <w:spacing w:after="40" w:line="252" w:lineRule="auto"/>
        <w:ind w:left="259" w:hanging="259"/>
        <w:rPr>
          <w:rFonts w:ascii="Arial" w:hAnsi="Arial" w:cs="Arial"/>
        </w:rPr>
      </w:pPr>
      <w:r w:rsidRPr="00E2202C">
        <w:rPr>
          <w:rFonts w:ascii="Arial" w:hAnsi="Arial" w:cs="Arial"/>
        </w:rPr>
        <w:t>• Encourage participation in enrichment opportunities, performances and creative projects.</w:t>
      </w:r>
    </w:p>
    <w:p w14:paraId="7A4A54AE" w14:textId="77777777" w:rsidR="00983FBB" w:rsidRPr="00E2202C" w:rsidRDefault="00983FBB">
      <w:pPr>
        <w:rPr>
          <w:rFonts w:ascii="Arial" w:hAnsi="Arial" w:cs="Arial"/>
        </w:rPr>
      </w:pPr>
    </w:p>
    <w:sectPr w:rsidR="00983FBB" w:rsidRPr="00E2202C" w:rsidSect="00034616">
      <w:footerReference w:type="default" r:id="rId8"/>
      <w:pgSz w:w="12240" w:h="15840"/>
      <w:pgMar w:top="720" w:right="792" w:bottom="720" w:left="79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44B01" w14:textId="77777777" w:rsidR="00C706B0" w:rsidRDefault="00C706B0">
      <w:pPr>
        <w:spacing w:after="0" w:line="240" w:lineRule="auto"/>
      </w:pPr>
      <w:r>
        <w:separator/>
      </w:r>
    </w:p>
  </w:endnote>
  <w:endnote w:type="continuationSeparator" w:id="0">
    <w:p w14:paraId="781B288A" w14:textId="77777777" w:rsidR="00C706B0" w:rsidRDefault="00C706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651A3" w14:textId="77777777" w:rsidR="00CB498E" w:rsidRDefault="00983FBB">
    <w:pPr>
      <w:pStyle w:val="Footer"/>
      <w:jc w:val="center"/>
    </w:pPr>
    <w:r>
      <w:rPr>
        <w:color w:val="6B7280"/>
        <w:sz w:val="16"/>
      </w:rPr>
      <w:t>Lyng Hall School | Music Department | Assessment Information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355155" w14:textId="77777777" w:rsidR="00C706B0" w:rsidRDefault="00C706B0">
      <w:pPr>
        <w:spacing w:after="0" w:line="240" w:lineRule="auto"/>
      </w:pPr>
      <w:r>
        <w:separator/>
      </w:r>
    </w:p>
  </w:footnote>
  <w:footnote w:type="continuationSeparator" w:id="0">
    <w:p w14:paraId="1BDCBEF0" w14:textId="77777777" w:rsidR="00C706B0" w:rsidRDefault="00C706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54960602">
    <w:abstractNumId w:val="8"/>
  </w:num>
  <w:num w:numId="2" w16cid:durableId="219480892">
    <w:abstractNumId w:val="6"/>
  </w:num>
  <w:num w:numId="3" w16cid:durableId="794756605">
    <w:abstractNumId w:val="5"/>
  </w:num>
  <w:num w:numId="4" w16cid:durableId="840780110">
    <w:abstractNumId w:val="4"/>
  </w:num>
  <w:num w:numId="5" w16cid:durableId="11154988">
    <w:abstractNumId w:val="7"/>
  </w:num>
  <w:num w:numId="6" w16cid:durableId="1047145581">
    <w:abstractNumId w:val="3"/>
  </w:num>
  <w:num w:numId="7" w16cid:durableId="346761455">
    <w:abstractNumId w:val="2"/>
  </w:num>
  <w:num w:numId="8" w16cid:durableId="827942039">
    <w:abstractNumId w:val="1"/>
  </w:num>
  <w:num w:numId="9" w16cid:durableId="3480255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B0B0E"/>
    <w:rsid w:val="0015074B"/>
    <w:rsid w:val="00266670"/>
    <w:rsid w:val="0029639D"/>
    <w:rsid w:val="00326F90"/>
    <w:rsid w:val="003E303C"/>
    <w:rsid w:val="004B11E3"/>
    <w:rsid w:val="004E76D2"/>
    <w:rsid w:val="00515B19"/>
    <w:rsid w:val="00520F62"/>
    <w:rsid w:val="00673315"/>
    <w:rsid w:val="0083495B"/>
    <w:rsid w:val="0084551C"/>
    <w:rsid w:val="009251B2"/>
    <w:rsid w:val="00983FBB"/>
    <w:rsid w:val="009D2F5B"/>
    <w:rsid w:val="00AA1D8D"/>
    <w:rsid w:val="00B47730"/>
    <w:rsid w:val="00C706B0"/>
    <w:rsid w:val="00CB0664"/>
    <w:rsid w:val="00CB498E"/>
    <w:rsid w:val="00E2202C"/>
    <w:rsid w:val="00EC4DBD"/>
    <w:rsid w:val="00EE17D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999FFB2"/>
  <w14:defaultImageDpi w14:val="300"/>
  <w15:docId w15:val="{F4278CF3-94E8-4630-8F65-71EF69FF3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ptos" w:eastAsia="Aptos" w:hAnsi="Aptos"/>
      <w:color w:val="111827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887</Words>
  <Characters>5061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5937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James Harragan</cp:lastModifiedBy>
  <cp:revision>8</cp:revision>
  <dcterms:created xsi:type="dcterms:W3CDTF">2026-07-10T11:14:00Z</dcterms:created>
  <dcterms:modified xsi:type="dcterms:W3CDTF">2026-07-16T13:23:00Z</dcterms:modified>
  <cp:category/>
</cp:coreProperties>
</file>