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DFFBB" w14:textId="2451B93C" w:rsidR="00924080" w:rsidRDefault="004643BA" w:rsidP="00924080">
      <w:pPr>
        <w:jc w:val="center"/>
        <w:rPr>
          <w:b/>
          <w:bCs/>
          <w:sz w:val="28"/>
          <w:szCs w:val="28"/>
          <w:u w:val="single"/>
        </w:rPr>
      </w:pPr>
      <w:r w:rsidRPr="004643BA">
        <w:rPr>
          <w:b/>
          <w:bCs/>
          <w:noProof/>
          <w:sz w:val="28"/>
          <w:szCs w:val="28"/>
          <w:u w:val="single"/>
        </w:rPr>
        <w:drawing>
          <wp:anchor distT="0" distB="0" distL="114300" distR="114300" simplePos="0" relativeHeight="251660288" behindDoc="0" locked="0" layoutInCell="1" allowOverlap="1" wp14:anchorId="2CE3D153" wp14:editId="654A10D7">
            <wp:simplePos x="0" y="0"/>
            <wp:positionH relativeFrom="column">
              <wp:posOffset>5372100</wp:posOffset>
            </wp:positionH>
            <wp:positionV relativeFrom="topMargin">
              <wp:align>bottom</wp:align>
            </wp:positionV>
            <wp:extent cx="1000125" cy="734753"/>
            <wp:effectExtent l="0" t="0" r="0" b="8255"/>
            <wp:wrapNone/>
            <wp:docPr id="1019426874" name="Picture 1" descr="A colorful brain with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736889" name="Picture 1" descr="A colorful brain with white line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0125" cy="734753"/>
                    </a:xfrm>
                    <a:prstGeom prst="rect">
                      <a:avLst/>
                    </a:prstGeom>
                  </pic:spPr>
                </pic:pic>
              </a:graphicData>
            </a:graphic>
            <wp14:sizeRelH relativeFrom="margin">
              <wp14:pctWidth>0</wp14:pctWidth>
            </wp14:sizeRelH>
            <wp14:sizeRelV relativeFrom="margin">
              <wp14:pctHeight>0</wp14:pctHeight>
            </wp14:sizeRelV>
          </wp:anchor>
        </w:drawing>
      </w:r>
      <w:r w:rsidRPr="004643BA">
        <w:rPr>
          <w:b/>
          <w:bCs/>
          <w:noProof/>
          <w:sz w:val="28"/>
          <w:szCs w:val="28"/>
          <w:u w:val="single"/>
        </w:rPr>
        <w:drawing>
          <wp:anchor distT="0" distB="0" distL="114300" distR="114300" simplePos="0" relativeHeight="251658240" behindDoc="0" locked="0" layoutInCell="1" allowOverlap="1" wp14:anchorId="716F4FE4" wp14:editId="2292656F">
            <wp:simplePos x="0" y="0"/>
            <wp:positionH relativeFrom="column">
              <wp:posOffset>-762000</wp:posOffset>
            </wp:positionH>
            <wp:positionV relativeFrom="topMargin">
              <wp:align>bottom</wp:align>
            </wp:positionV>
            <wp:extent cx="1000125" cy="734753"/>
            <wp:effectExtent l="0" t="0" r="0" b="8255"/>
            <wp:wrapNone/>
            <wp:docPr id="1168736889" name="Picture 1" descr="A colorful brain with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736889" name="Picture 1" descr="A colorful brain with white line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0125" cy="734753"/>
                    </a:xfrm>
                    <a:prstGeom prst="rect">
                      <a:avLst/>
                    </a:prstGeom>
                  </pic:spPr>
                </pic:pic>
              </a:graphicData>
            </a:graphic>
            <wp14:sizeRelH relativeFrom="margin">
              <wp14:pctWidth>0</wp14:pctWidth>
            </wp14:sizeRelH>
            <wp14:sizeRelV relativeFrom="margin">
              <wp14:pctHeight>0</wp14:pctHeight>
            </wp14:sizeRelV>
          </wp:anchor>
        </w:drawing>
      </w:r>
      <w:r w:rsidR="00924080" w:rsidRPr="00924080">
        <w:rPr>
          <w:b/>
          <w:bCs/>
          <w:sz w:val="28"/>
          <w:szCs w:val="28"/>
          <w:u w:val="single"/>
        </w:rPr>
        <w:t>Curriculum Intent and Rationale: A Level Psychology</w:t>
      </w:r>
      <w:r w:rsidR="00BE2D6F">
        <w:rPr>
          <w:b/>
          <w:bCs/>
          <w:sz w:val="28"/>
          <w:szCs w:val="28"/>
          <w:u w:val="single"/>
        </w:rPr>
        <w:t xml:space="preserve"> 2023-2024</w:t>
      </w:r>
    </w:p>
    <w:p w14:paraId="106C87D7" w14:textId="77777777" w:rsidR="00924080" w:rsidRPr="00924080" w:rsidRDefault="00924080" w:rsidP="00924080">
      <w:pPr>
        <w:jc w:val="center"/>
        <w:rPr>
          <w:b/>
          <w:bCs/>
          <w:sz w:val="28"/>
          <w:szCs w:val="28"/>
          <w:u w:val="single"/>
        </w:rPr>
      </w:pPr>
    </w:p>
    <w:p w14:paraId="20B5D236" w14:textId="00F4183C" w:rsidR="005404A2" w:rsidRDefault="00924080">
      <w:r>
        <w:t xml:space="preserve">The Psychology curriculum at </w:t>
      </w:r>
      <w:r w:rsidR="00510B79">
        <w:t xml:space="preserve">Lyng </w:t>
      </w:r>
      <w:r w:rsidR="00071A5A">
        <w:t>Hall has</w:t>
      </w:r>
      <w:r>
        <w:t xml:space="preserve"> been carefully designed so that students’ knowledge – both substantive and disciplinary – becomes more broad and more sophisticated as they progress through the key stages. We have used the strong subject expertise within our department to ensure inclusivity - that all students are able to access and understand even the most complex of concepts. </w:t>
      </w:r>
    </w:p>
    <w:p w14:paraId="209D4A9E" w14:textId="77777777" w:rsidR="005404A2" w:rsidRDefault="00924080">
      <w:r>
        <w:t xml:space="preserve">For example, as Psychology is a new subject for most students in Year 12, we want them to have a good understanding of the basics of the scientific discipline, so we start with Research Methods, introducing students to relevant scientific ideas and procedures that shape the foundations which underpin psychology theory. We revisit and build on Research Methods knowledge as </w:t>
      </w:r>
      <w:proofErr w:type="spellStart"/>
      <w:r>
        <w:t>students</w:t>
      </w:r>
      <w:proofErr w:type="spellEnd"/>
      <w:r>
        <w:t xml:space="preserve"> progress throughout the A Level course, e.g., using observations to investigate early attachments in Attachment or conducting experiments to explore how memory works in Memory. </w:t>
      </w:r>
    </w:p>
    <w:p w14:paraId="50C04649" w14:textId="1BA80CB0" w:rsidR="005404A2" w:rsidRDefault="00FF7888">
      <w:r>
        <w:t>The</w:t>
      </w:r>
      <w:r w:rsidR="00924080">
        <w:t xml:space="preserve"> curriculum also ensures that students’ disciplinary knowledge develops in an equally advanced way. For example, students will begin evaluating psychological research through consideration of validity and reliability and progress to consideration of features of science, ethical issues, social implications and/or bias, practical </w:t>
      </w:r>
      <w:r w:rsidR="00F33E23">
        <w:t>applications,</w:t>
      </w:r>
      <w:r w:rsidR="00924080">
        <w:t xml:space="preserve"> and usefulness of research. They will develop their ability to think like </w:t>
      </w:r>
      <w:r w:rsidR="00F33E23">
        <w:t>psychologists,</w:t>
      </w:r>
      <w:r w:rsidR="00924080">
        <w:t xml:space="preserve"> thinking critically, analysing the </w:t>
      </w:r>
      <w:r w:rsidR="00F33E23">
        <w:t>evidence,</w:t>
      </w:r>
      <w:r w:rsidR="00924080">
        <w:t xml:space="preserve"> and asking inquisitive questions. </w:t>
      </w:r>
    </w:p>
    <w:p w14:paraId="0FD8ADAA" w14:textId="77777777" w:rsidR="005404A2" w:rsidRDefault="00924080">
      <w:r>
        <w:t xml:space="preserve">We use the principles of cognitive science in the planning of our curriculum, to ensure that students develop bodies of knowledge through revisiting key concepts in different contexts. Each element of the curriculum has been carefully sequenced to aid the acquisition and remembering of this content and through this, students will be enabled in their learning - to think metacognitively. </w:t>
      </w:r>
    </w:p>
    <w:p w14:paraId="342BDC3A" w14:textId="573FE1EB" w:rsidR="007D32AE" w:rsidRDefault="00924080">
      <w:r>
        <w:t xml:space="preserve">Finally, although outcomes are very important, we know that teaching to the test is counterproductive in developing knowledge and understanding. </w:t>
      </w:r>
      <w:r w:rsidR="00400A29">
        <w:t>Out</w:t>
      </w:r>
      <w:r>
        <w:t xml:space="preserve"> curriculum is therefore enriched by a wealth of cultural capital – the glue which helps the core content to stick. For example, while students are studying Social Influence, they will consider the dire consequences of extreme obedience and conformity, through real-life examples such as the Holocaust, Abu Ghraib prison scandal and the Russian invasion of Ukraine. They will also listen to a podcast from the infamous researcher </w:t>
      </w:r>
      <w:proofErr w:type="spellStart"/>
      <w:r>
        <w:t>Dr.</w:t>
      </w:r>
      <w:proofErr w:type="spellEnd"/>
      <w:r>
        <w:t xml:space="preserve"> Philip Zimbardo about the ‘Psychology of Evil’.</w:t>
      </w:r>
    </w:p>
    <w:p w14:paraId="747B1512" w14:textId="1276770F" w:rsidR="00E67239" w:rsidRDefault="00E67239">
      <w:pPr>
        <w:rPr>
          <w:b/>
          <w:bCs/>
        </w:rPr>
      </w:pPr>
      <w:r>
        <w:rPr>
          <w:b/>
          <w:bCs/>
        </w:rPr>
        <w:t xml:space="preserve">Year 12 end point </w:t>
      </w:r>
    </w:p>
    <w:p w14:paraId="64FE538D" w14:textId="0F6C7AA9" w:rsidR="00E67239" w:rsidRDefault="00E67239">
      <w:r>
        <w:t xml:space="preserve">By the end of Year 12, students can demonstrate mostly accurate and detailed substantive knowledge and show sound understanding of Paper 1 topics (Social Influence, Memory, Attachment &amp; Psychopathology) and relevant scientific ideas, processes, </w:t>
      </w:r>
      <w:proofErr w:type="gramStart"/>
      <w:r>
        <w:t>techniques</w:t>
      </w:r>
      <w:proofErr w:type="gramEnd"/>
      <w:r>
        <w:t xml:space="preserve"> and procedures (Research Methods year 12 content). They will have begun to demonstrate and apply appropriate disciplinary knowledge in a theoretical and practical context. They will be able to analyse, interpret and evaluate relevant scientific information, ideas and evidence and be able to develop mostly logical arguments showing an ability to reason and think critically. They can propose mostly appropriate developments and/or refinements of practical design and procedures. They </w:t>
      </w:r>
      <w:proofErr w:type="gramStart"/>
      <w:r>
        <w:t>are able to</w:t>
      </w:r>
      <w:proofErr w:type="gramEnd"/>
      <w:r>
        <w:t xml:space="preserve"> organise and present knowledge clearly and employ disciplinary knowledge of Psychology-specific skills and strategies such as PEEL paragraphs for AO3 </w:t>
      </w:r>
      <w:r w:rsidR="00956526">
        <w:t>and consideration of methodological criticisms.</w:t>
      </w:r>
      <w:r>
        <w:t xml:space="preserve"> Alongside this, they have begun to use appropriate psychological terminology. Students will have begun to think like psychologists, thinking critically, analysing the </w:t>
      </w:r>
      <w:proofErr w:type="gramStart"/>
      <w:r>
        <w:t>evidence</w:t>
      </w:r>
      <w:proofErr w:type="gramEnd"/>
      <w:r>
        <w:t xml:space="preserve"> and asking inquisitive questions. Students </w:t>
      </w:r>
      <w:r w:rsidR="00FF7888" w:rsidRPr="004643BA">
        <w:rPr>
          <w:b/>
          <w:bCs/>
          <w:noProof/>
          <w:sz w:val="28"/>
          <w:szCs w:val="28"/>
          <w:u w:val="single"/>
        </w:rPr>
        <w:lastRenderedPageBreak/>
        <w:drawing>
          <wp:anchor distT="0" distB="0" distL="114300" distR="114300" simplePos="0" relativeHeight="251664384" behindDoc="0" locked="0" layoutInCell="1" allowOverlap="1" wp14:anchorId="41B4195E" wp14:editId="7DC1AE3E">
            <wp:simplePos x="0" y="0"/>
            <wp:positionH relativeFrom="column">
              <wp:posOffset>-733425</wp:posOffset>
            </wp:positionH>
            <wp:positionV relativeFrom="topMargin">
              <wp:align>bottom</wp:align>
            </wp:positionV>
            <wp:extent cx="1000125" cy="734753"/>
            <wp:effectExtent l="0" t="0" r="0" b="8255"/>
            <wp:wrapNone/>
            <wp:docPr id="284580895" name="Picture 1" descr="A colorful brain with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736889" name="Picture 1" descr="A colorful brain with white line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0125" cy="734753"/>
                    </a:xfrm>
                    <a:prstGeom prst="rect">
                      <a:avLst/>
                    </a:prstGeom>
                  </pic:spPr>
                </pic:pic>
              </a:graphicData>
            </a:graphic>
            <wp14:sizeRelH relativeFrom="margin">
              <wp14:pctWidth>0</wp14:pctWidth>
            </wp14:sizeRelH>
            <wp14:sizeRelV relativeFrom="margin">
              <wp14:pctHeight>0</wp14:pctHeight>
            </wp14:sizeRelV>
          </wp:anchor>
        </w:drawing>
      </w:r>
      <w:r w:rsidR="00FF7888" w:rsidRPr="004643BA">
        <w:rPr>
          <w:b/>
          <w:bCs/>
          <w:noProof/>
          <w:sz w:val="28"/>
          <w:szCs w:val="28"/>
          <w:u w:val="single"/>
        </w:rPr>
        <w:drawing>
          <wp:anchor distT="0" distB="0" distL="114300" distR="114300" simplePos="0" relativeHeight="251662336" behindDoc="0" locked="0" layoutInCell="1" allowOverlap="1" wp14:anchorId="03C58B6F" wp14:editId="50DC71EF">
            <wp:simplePos x="0" y="0"/>
            <wp:positionH relativeFrom="column">
              <wp:posOffset>5457825</wp:posOffset>
            </wp:positionH>
            <wp:positionV relativeFrom="topMargin">
              <wp:align>bottom</wp:align>
            </wp:positionV>
            <wp:extent cx="1000125" cy="734753"/>
            <wp:effectExtent l="0" t="0" r="0" b="8255"/>
            <wp:wrapNone/>
            <wp:docPr id="1396249687" name="Picture 1" descr="A colorful brain with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736889" name="Picture 1" descr="A colorful brain with white line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0125" cy="734753"/>
                    </a:xfrm>
                    <a:prstGeom prst="rect">
                      <a:avLst/>
                    </a:prstGeom>
                  </pic:spPr>
                </pic:pic>
              </a:graphicData>
            </a:graphic>
            <wp14:sizeRelH relativeFrom="margin">
              <wp14:pctWidth>0</wp14:pctWidth>
            </wp14:sizeRelH>
            <wp14:sizeRelV relativeFrom="margin">
              <wp14:pctHeight>0</wp14:pctHeight>
            </wp14:sizeRelV>
          </wp:anchor>
        </w:drawing>
      </w:r>
      <w:r>
        <w:t>have developed competence and confidence in the application of their knowledge and skills and are embracing the challenges of Psychology A Level.</w:t>
      </w:r>
    </w:p>
    <w:p w14:paraId="520C61ED" w14:textId="77777777" w:rsidR="00E67239" w:rsidRDefault="00E67239"/>
    <w:p w14:paraId="1BD6AD78" w14:textId="33ED3F46" w:rsidR="00E67239" w:rsidRDefault="00E67239">
      <w:pPr>
        <w:rPr>
          <w:b/>
          <w:bCs/>
        </w:rPr>
      </w:pPr>
      <w:r>
        <w:rPr>
          <w:b/>
          <w:bCs/>
        </w:rPr>
        <w:t>Rationale for curriculum sequencing</w:t>
      </w:r>
    </w:p>
    <w:p w14:paraId="3AEB258F" w14:textId="1093FBFE" w:rsidR="00EC68D1" w:rsidRDefault="00B71CCC">
      <w:r>
        <w:t xml:space="preserve">Year 12 begin the two-year A-Level course with Research Methods as this knowledge underpins the whole subject and marks from research methods questions contributes to approximately 25-30% of overall A-Level grade. Students will learn core research methods knowledge i.e., techniques, methods and justification of their use and then develop this knowledge throughout the two years by contextualising when applying to other topics. Students will </w:t>
      </w:r>
      <w:r w:rsidR="00C77C52">
        <w:t>quickly study the Approaches topic. This is important</w:t>
      </w:r>
      <w:r w:rsidR="001B2678">
        <w:t xml:space="preserve"> to cover early on as it is the story of where Psychology came from, and how it evolved</w:t>
      </w:r>
      <w:r w:rsidR="001D3482">
        <w:t>,</w:t>
      </w:r>
      <w:r w:rsidR="001B2678">
        <w:t xml:space="preserve"> up until how it is conducted now. </w:t>
      </w:r>
      <w:r w:rsidR="00254188">
        <w:t>We then move onto the first topic of paper 1, Social Influence.</w:t>
      </w:r>
      <w:r>
        <w:t xml:space="preserve"> </w:t>
      </w:r>
      <w:r w:rsidR="00254188">
        <w:t>M</w:t>
      </w:r>
      <w:r>
        <w:t>uch of the evaluation is based upon research methods knowledge e.g., use of lab experiments</w:t>
      </w:r>
      <w:r w:rsidR="001226AE">
        <w:t xml:space="preserve"> and ethical issues,</w:t>
      </w:r>
      <w:r>
        <w:t xml:space="preserve"> so students can immediately practice application and contextualisation of research methods knowledge. </w:t>
      </w:r>
    </w:p>
    <w:p w14:paraId="01541A83" w14:textId="192AA344" w:rsidR="00EC68D1" w:rsidRDefault="00B71CCC">
      <w:r>
        <w:t xml:space="preserve">The next topic of the first term is </w:t>
      </w:r>
      <w:r w:rsidR="00254188">
        <w:t>Memory</w:t>
      </w:r>
      <w:r>
        <w:t xml:space="preserve"> as this is an engaging topic (but may give unrealistic picture of Psychology A-Level if studied as first topic) and requires the need for other evaluation </w:t>
      </w:r>
      <w:r w:rsidR="001226AE">
        <w:t>from research methods knowledge.</w:t>
      </w:r>
      <w:r>
        <w:t xml:space="preserve"> Spring term will begin with </w:t>
      </w:r>
      <w:r w:rsidR="00BA07CC">
        <w:t>Attachment</w:t>
      </w:r>
      <w:r>
        <w:t xml:space="preserve"> where students can combine their knowledge of research methods to evaluate explanations for human behaviour. They are also encouraged to make comparisons when thinking critically and reach conclusions, e.g., is the learning or monotropic theory a better explanation of attachment? Psychopathology will follow where students will use their prior Approaches knowledge to understand different psychological approaches to explaining and treating mental health disorders. </w:t>
      </w:r>
    </w:p>
    <w:p w14:paraId="60CFD9BF" w14:textId="37A2752B" w:rsidR="00AA6D2D" w:rsidRDefault="00B71CCC">
      <w:r>
        <w:t>These Spring topics will be interleaved with Research Methods lessons where appropriate (i.e. observations during Attachment). The following topic is Biopsychology and as much of this is covered as possible (at least year 12 content) to allow for more time for revision in year 13. The end of year 12 consists of more Research Methods, including the opportunity for students to practically apply knowledge by designing and conducting their own study and writing a psychological research report. For students who are considering studying Psychology at University, this also offers experience of writing research reports and reading academic journals.</w:t>
      </w:r>
      <w:r w:rsidR="003F672C">
        <w:t xml:space="preserve"> Psychopathology concludes</w:t>
      </w:r>
      <w:r w:rsidR="00F71151">
        <w:t xml:space="preserve"> the end of year 12. This topic is more sensitive in nature, where we cover mental health disorders and different classifications of abnormal behaviour. This is done at the end of year 12</w:t>
      </w:r>
      <w:r w:rsidR="00AC2927">
        <w:t xml:space="preserve"> as the relationship with the students is established by this point</w:t>
      </w:r>
      <w:r w:rsidR="002001C2">
        <w:t>,</w:t>
      </w:r>
      <w:r w:rsidR="00AC2927">
        <w:t xml:space="preserve"> as well as </w:t>
      </w:r>
      <w:r w:rsidR="002001C2">
        <w:t xml:space="preserve">a </w:t>
      </w:r>
      <w:r w:rsidR="00AC2927">
        <w:t>mutual respect</w:t>
      </w:r>
      <w:r w:rsidR="002001C2">
        <w:t xml:space="preserve"> between students</w:t>
      </w:r>
      <w:r w:rsidR="00B470C6">
        <w:t>, and between students and teacher</w:t>
      </w:r>
      <w:r w:rsidR="00AC2927">
        <w:t>.</w:t>
      </w:r>
    </w:p>
    <w:p w14:paraId="549BF963" w14:textId="6E2A1E0D" w:rsidR="00E67239" w:rsidRDefault="00B71CCC">
      <w:r>
        <w:t xml:space="preserve"> Opportunities for retrieval practice are planned throughout the Year 12 curriculum where topics overlap organically e.g. classical conditioning is introduced in Approaches then revisited in Attachment and Psychopathology, but also implemented throughout in a more abstract manner to ensure spaced revision and interleaving of topics is constant. The disciplinary skills required for mastery of Psychology A Level are taught throughout the </w:t>
      </w:r>
      <w:proofErr w:type="gramStart"/>
      <w:r>
        <w:t>two</w:t>
      </w:r>
      <w:r w:rsidR="00AA6D2D">
        <w:t xml:space="preserve"> </w:t>
      </w:r>
      <w:r>
        <w:t>year</w:t>
      </w:r>
      <w:proofErr w:type="gramEnd"/>
      <w:r>
        <w:t xml:space="preserve"> course, e.g. essay skills, dissection of exam questions, application of research methods knowledge. All students will sit assessments at the end of each topic to address misconceptions and facilitate appropriate teacher interventions.</w:t>
      </w:r>
    </w:p>
    <w:p w14:paraId="51591AA2" w14:textId="675518FC" w:rsidR="00A46A24" w:rsidRDefault="00A46A24">
      <w:pPr>
        <w:rPr>
          <w:b/>
          <w:bCs/>
        </w:rPr>
      </w:pPr>
      <w:r>
        <w:rPr>
          <w:b/>
          <w:bCs/>
        </w:rPr>
        <w:t>Year 13 end point</w:t>
      </w:r>
    </w:p>
    <w:p w14:paraId="01890DF0" w14:textId="5321FEBB" w:rsidR="00785F97" w:rsidRDefault="00785F97">
      <w:r>
        <w:t xml:space="preserve">By the end of Year 13, students can draw together their skills, knowledge and understanding from across the full course of study. They can demonstrate accurate and detailed substantive knowledge </w:t>
      </w:r>
      <w:r>
        <w:lastRenderedPageBreak/>
        <w:t xml:space="preserve">and show sound understanding of all year 12 &amp; 13 topics and relevant scientific ideas, processes, </w:t>
      </w:r>
      <w:proofErr w:type="gramStart"/>
      <w:r>
        <w:t>techniques</w:t>
      </w:r>
      <w:proofErr w:type="gramEnd"/>
      <w:r>
        <w:t xml:space="preserve"> and procedures. They will use disciplinary knowledge to show appropriate and explicit </w:t>
      </w:r>
      <w:r w:rsidR="00FF7888" w:rsidRPr="004643BA">
        <w:rPr>
          <w:b/>
          <w:bCs/>
          <w:noProof/>
          <w:sz w:val="28"/>
          <w:szCs w:val="28"/>
          <w:u w:val="single"/>
        </w:rPr>
        <w:drawing>
          <wp:anchor distT="0" distB="0" distL="114300" distR="114300" simplePos="0" relativeHeight="251668480" behindDoc="0" locked="0" layoutInCell="1" allowOverlap="1" wp14:anchorId="2F87EB2C" wp14:editId="63502F8F">
            <wp:simplePos x="0" y="0"/>
            <wp:positionH relativeFrom="column">
              <wp:posOffset>5562600</wp:posOffset>
            </wp:positionH>
            <wp:positionV relativeFrom="topMargin">
              <wp:align>bottom</wp:align>
            </wp:positionV>
            <wp:extent cx="1000125" cy="734753"/>
            <wp:effectExtent l="0" t="0" r="0" b="8255"/>
            <wp:wrapNone/>
            <wp:docPr id="1044389422" name="Picture 1" descr="A colorful brain with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736889" name="Picture 1" descr="A colorful brain with white line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0125" cy="734753"/>
                    </a:xfrm>
                    <a:prstGeom prst="rect">
                      <a:avLst/>
                    </a:prstGeom>
                  </pic:spPr>
                </pic:pic>
              </a:graphicData>
            </a:graphic>
            <wp14:sizeRelH relativeFrom="margin">
              <wp14:pctWidth>0</wp14:pctWidth>
            </wp14:sizeRelH>
            <wp14:sizeRelV relativeFrom="margin">
              <wp14:pctHeight>0</wp14:pctHeight>
            </wp14:sizeRelV>
          </wp:anchor>
        </w:drawing>
      </w:r>
      <w:r w:rsidR="00FF7888" w:rsidRPr="004643BA">
        <w:rPr>
          <w:b/>
          <w:bCs/>
          <w:noProof/>
          <w:sz w:val="28"/>
          <w:szCs w:val="28"/>
          <w:u w:val="single"/>
        </w:rPr>
        <w:drawing>
          <wp:anchor distT="0" distB="0" distL="114300" distR="114300" simplePos="0" relativeHeight="251666432" behindDoc="0" locked="0" layoutInCell="1" allowOverlap="1" wp14:anchorId="4FDEB935" wp14:editId="1A899271">
            <wp:simplePos x="0" y="0"/>
            <wp:positionH relativeFrom="column">
              <wp:posOffset>-685800</wp:posOffset>
            </wp:positionH>
            <wp:positionV relativeFrom="topMargin">
              <wp:align>bottom</wp:align>
            </wp:positionV>
            <wp:extent cx="1000125" cy="734753"/>
            <wp:effectExtent l="0" t="0" r="0" b="8255"/>
            <wp:wrapNone/>
            <wp:docPr id="1827893192" name="Picture 1" descr="A colorful brain with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736889" name="Picture 1" descr="A colorful brain with white line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0125" cy="734753"/>
                    </a:xfrm>
                    <a:prstGeom prst="rect">
                      <a:avLst/>
                    </a:prstGeom>
                  </pic:spPr>
                </pic:pic>
              </a:graphicData>
            </a:graphic>
            <wp14:sizeRelH relativeFrom="margin">
              <wp14:pctWidth>0</wp14:pctWidth>
            </wp14:sizeRelH>
            <wp14:sizeRelV relativeFrom="margin">
              <wp14:pctHeight>0</wp14:pctHeight>
            </wp14:sizeRelV>
          </wp:anchor>
        </w:drawing>
      </w:r>
      <w:r>
        <w:t xml:space="preserve">application in a theoretical and practical context and can make thorough and well-focused synoptic links across their body of substantive psychological knowledge. They will be able to analyse, interpret and evaluate relevant scientific information, ideas and evidence and be able to develop effective and logical arguments showing thorough and substantiated reasoning. They can propose appropriate developments and/or refinements of practical design and procedures and have developed competence and confidence in a variety of practical, </w:t>
      </w:r>
      <w:proofErr w:type="gramStart"/>
      <w:r>
        <w:t>mathematical</w:t>
      </w:r>
      <w:proofErr w:type="gramEnd"/>
      <w:r>
        <w:t xml:space="preserve"> and problem-solving skills. They </w:t>
      </w:r>
      <w:r w:rsidR="00E948E4">
        <w:t>can</w:t>
      </w:r>
      <w:r>
        <w:t xml:space="preserve"> organise and present knowledge clearly and employ disciplinary knowledge of Psychology-specific skills and strategies such as, the use of counterarguments or Issues &amp; Debates to expand/elaborate further in AO3, whilst making consistent and accurate use of appropriate psychological terminology. Students will feel competent and confident in their ability to think like psychologists; thinking critically, analysing the </w:t>
      </w:r>
      <w:proofErr w:type="gramStart"/>
      <w:r>
        <w:t>evidence</w:t>
      </w:r>
      <w:proofErr w:type="gramEnd"/>
      <w:r>
        <w:t xml:space="preserve"> and asking inquisitive questions, and in their ability to demonstrate and apply their psychological knowledge and skills in their A Level examination, as well as beyond secondary education. All students have had an interest and enthusiasm for the subject nurtured with some having developed an interest in further study and careers associated with Psychology.</w:t>
      </w:r>
    </w:p>
    <w:p w14:paraId="0007D148" w14:textId="77777777" w:rsidR="00785F97" w:rsidRDefault="00785F97"/>
    <w:p w14:paraId="2797D274" w14:textId="3477BFC6" w:rsidR="00785F97" w:rsidRDefault="006772D8">
      <w:pPr>
        <w:rPr>
          <w:b/>
          <w:bCs/>
        </w:rPr>
      </w:pPr>
      <w:r>
        <w:rPr>
          <w:b/>
          <w:bCs/>
        </w:rPr>
        <w:t xml:space="preserve">Rationale for time sequencing </w:t>
      </w:r>
    </w:p>
    <w:p w14:paraId="4BD5731D" w14:textId="0CE89CF8" w:rsidR="00737549" w:rsidRDefault="006772D8">
      <w:r>
        <w:t>The beginning of year 13 covers the remaining areas of</w:t>
      </w:r>
      <w:r w:rsidR="006C246D">
        <w:t xml:space="preserve"> the</w:t>
      </w:r>
      <w:r w:rsidR="005D6162">
        <w:t xml:space="preserve"> Approaches and</w:t>
      </w:r>
      <w:r>
        <w:t xml:space="preserve"> Biopsychology topic</w:t>
      </w:r>
      <w:r w:rsidR="006C246D">
        <w:t>s</w:t>
      </w:r>
      <w:r>
        <w:t xml:space="preserve"> that were not covered at the end of year 12 – also as this is a topic that students can find more difficult, due to the biological focus, it is beneficial to do at beginning of year when students are most engaged and allows for retrieval practice of previous content taught prior to</w:t>
      </w:r>
      <w:r w:rsidR="006C246D">
        <w:t xml:space="preserve"> the</w:t>
      </w:r>
      <w:r>
        <w:t xml:space="preserve"> six weeks holiday. The next topic is </w:t>
      </w:r>
      <w:r w:rsidR="003111BC">
        <w:t>Gender</w:t>
      </w:r>
      <w:r w:rsidR="008D02AF">
        <w:t>. The choice for this option over the others, is that a lot of familiar concepts come back</w:t>
      </w:r>
      <w:r w:rsidR="007170A0">
        <w:t>, e.g. using the psychodynamic approach from the Approaches topic to explain gender development. It means less new content in a very content-heavy subject.</w:t>
      </w:r>
      <w:r w:rsidR="00F17489">
        <w:t xml:space="preserve"> </w:t>
      </w:r>
      <w:r w:rsidR="00DC5798">
        <w:t>The same rationale goes for the other two optional topics, Stress and Addiction</w:t>
      </w:r>
      <w:r w:rsidR="00737549">
        <w:t xml:space="preserve">. </w:t>
      </w:r>
    </w:p>
    <w:p w14:paraId="3A858498" w14:textId="15B40569" w:rsidR="00BE06C0" w:rsidRDefault="00AA32CF">
      <w:r>
        <w:t>We conclude the course with Issues and Debates. This is the first topic that appears in paper 3 but is taught last. This is because there is not a lot of new material in this module to learn when we are close to ex</w:t>
      </w:r>
      <w:r w:rsidR="008E00A9">
        <w:t xml:space="preserve">am season. In addition, this is a chance to pull knowledge from the course and be synoptic. For </w:t>
      </w:r>
      <w:proofErr w:type="gramStart"/>
      <w:r w:rsidR="008E00A9">
        <w:t>example</w:t>
      </w:r>
      <w:proofErr w:type="gramEnd"/>
      <w:r w:rsidR="008E00A9">
        <w:t xml:space="preserve"> when </w:t>
      </w:r>
      <w:r w:rsidR="00616696">
        <w:t>students learn about the free will v determinism debate, they can draw from the bi</w:t>
      </w:r>
      <w:r w:rsidR="00F259AB">
        <w:t xml:space="preserve">ological approach from the approaches topic in discussing the debate. This is true across many topics in the course. </w:t>
      </w:r>
      <w:r w:rsidR="006772D8">
        <w:t>Research Methods is interleaved throughout year 13 and this involves revision of year 12 content</w:t>
      </w:r>
      <w:r w:rsidR="00FD1877">
        <w:t>.</w:t>
      </w:r>
      <w:r w:rsidR="00F259AB">
        <w:t xml:space="preserve"> </w:t>
      </w:r>
      <w:proofErr w:type="gramStart"/>
      <w:r w:rsidR="00F259AB">
        <w:t>In particular, bringing</w:t>
      </w:r>
      <w:proofErr w:type="gramEnd"/>
      <w:r w:rsidR="00F259AB">
        <w:t xml:space="preserve"> this knowledge forward to evaluate new concepts.</w:t>
      </w:r>
    </w:p>
    <w:p w14:paraId="64629F3D" w14:textId="0950091D" w:rsidR="006772D8" w:rsidRPr="006772D8" w:rsidRDefault="006772D8">
      <w:r>
        <w:t xml:space="preserve">Opportunities for retrieval practice are planned throughout the Year 13 curriculum, particularly retrieval of Year 12 content so spaced revision and interleaving of topics is constant and students’ exam preparation has been consistent throughout the year. The disciplinary skills required for mastery of Psychology A Level are taught throughout the two-year course, e.g. essay skills, dissection of exam questions, application of research methods knowledge. All students will sit assessments at the end of each topic to address misconceptions and facilitate appropriate teacher interventions. </w:t>
      </w:r>
      <w:r w:rsidR="00FF7888" w:rsidRPr="004643BA">
        <w:rPr>
          <w:b/>
          <w:bCs/>
          <w:noProof/>
          <w:sz w:val="28"/>
          <w:szCs w:val="28"/>
          <w:u w:val="single"/>
        </w:rPr>
        <w:drawing>
          <wp:anchor distT="0" distB="0" distL="114300" distR="114300" simplePos="0" relativeHeight="251672576" behindDoc="0" locked="0" layoutInCell="1" allowOverlap="1" wp14:anchorId="66FE9D6F" wp14:editId="4C90B37C">
            <wp:simplePos x="0" y="0"/>
            <wp:positionH relativeFrom="column">
              <wp:posOffset>5572125</wp:posOffset>
            </wp:positionH>
            <wp:positionV relativeFrom="topMargin">
              <wp:align>bottom</wp:align>
            </wp:positionV>
            <wp:extent cx="1000125" cy="734753"/>
            <wp:effectExtent l="0" t="0" r="0" b="8255"/>
            <wp:wrapNone/>
            <wp:docPr id="659572555" name="Picture 1" descr="A colorful brain with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736889" name="Picture 1" descr="A colorful brain with white line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0125" cy="734753"/>
                    </a:xfrm>
                    <a:prstGeom prst="rect">
                      <a:avLst/>
                    </a:prstGeom>
                  </pic:spPr>
                </pic:pic>
              </a:graphicData>
            </a:graphic>
            <wp14:sizeRelH relativeFrom="margin">
              <wp14:pctWidth>0</wp14:pctWidth>
            </wp14:sizeRelH>
            <wp14:sizeRelV relativeFrom="margin">
              <wp14:pctHeight>0</wp14:pctHeight>
            </wp14:sizeRelV>
          </wp:anchor>
        </w:drawing>
      </w:r>
      <w:r w:rsidR="00FF7888" w:rsidRPr="004643BA">
        <w:rPr>
          <w:b/>
          <w:bCs/>
          <w:noProof/>
          <w:sz w:val="28"/>
          <w:szCs w:val="28"/>
          <w:u w:val="single"/>
        </w:rPr>
        <w:drawing>
          <wp:anchor distT="0" distB="0" distL="114300" distR="114300" simplePos="0" relativeHeight="251670528" behindDoc="0" locked="0" layoutInCell="1" allowOverlap="1" wp14:anchorId="660ECB0B" wp14:editId="15711A3C">
            <wp:simplePos x="0" y="0"/>
            <wp:positionH relativeFrom="column">
              <wp:posOffset>-828675</wp:posOffset>
            </wp:positionH>
            <wp:positionV relativeFrom="topMargin">
              <wp:align>bottom</wp:align>
            </wp:positionV>
            <wp:extent cx="1000125" cy="734753"/>
            <wp:effectExtent l="0" t="0" r="0" b="8255"/>
            <wp:wrapNone/>
            <wp:docPr id="93159307" name="Picture 1" descr="A colorful brain with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736889" name="Picture 1" descr="A colorful brain with white line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0125" cy="734753"/>
                    </a:xfrm>
                    <a:prstGeom prst="rect">
                      <a:avLst/>
                    </a:prstGeom>
                  </pic:spPr>
                </pic:pic>
              </a:graphicData>
            </a:graphic>
            <wp14:sizeRelH relativeFrom="margin">
              <wp14:pctWidth>0</wp14:pctWidth>
            </wp14:sizeRelH>
            <wp14:sizeRelV relativeFrom="margin">
              <wp14:pctHeight>0</wp14:pctHeight>
            </wp14:sizeRelV>
          </wp:anchor>
        </w:drawing>
      </w:r>
    </w:p>
    <w:sectPr w:rsidR="006772D8" w:rsidRPr="006772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2B2DD" w14:textId="77777777" w:rsidR="00BB022D" w:rsidRDefault="00BB022D" w:rsidP="00FF7888">
      <w:pPr>
        <w:spacing w:after="0" w:line="240" w:lineRule="auto"/>
      </w:pPr>
      <w:r>
        <w:separator/>
      </w:r>
    </w:p>
  </w:endnote>
  <w:endnote w:type="continuationSeparator" w:id="0">
    <w:p w14:paraId="275B5748" w14:textId="77777777" w:rsidR="00BB022D" w:rsidRDefault="00BB022D" w:rsidP="00FF7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CEF49" w14:textId="77777777" w:rsidR="00BB022D" w:rsidRDefault="00BB022D" w:rsidP="00FF7888">
      <w:pPr>
        <w:spacing w:after="0" w:line="240" w:lineRule="auto"/>
      </w:pPr>
      <w:r>
        <w:separator/>
      </w:r>
    </w:p>
  </w:footnote>
  <w:footnote w:type="continuationSeparator" w:id="0">
    <w:p w14:paraId="65FC5ECA" w14:textId="77777777" w:rsidR="00BB022D" w:rsidRDefault="00BB022D" w:rsidP="00FF78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5D0"/>
    <w:rsid w:val="00027B57"/>
    <w:rsid w:val="000476F5"/>
    <w:rsid w:val="00071A5A"/>
    <w:rsid w:val="001226AE"/>
    <w:rsid w:val="0018790F"/>
    <w:rsid w:val="001B2678"/>
    <w:rsid w:val="001D3482"/>
    <w:rsid w:val="001D35D0"/>
    <w:rsid w:val="001E1A96"/>
    <w:rsid w:val="002001C2"/>
    <w:rsid w:val="00254188"/>
    <w:rsid w:val="003111BC"/>
    <w:rsid w:val="003F672C"/>
    <w:rsid w:val="00400A29"/>
    <w:rsid w:val="004643BA"/>
    <w:rsid w:val="00510B79"/>
    <w:rsid w:val="005404A2"/>
    <w:rsid w:val="005D6162"/>
    <w:rsid w:val="00616696"/>
    <w:rsid w:val="006772D8"/>
    <w:rsid w:val="006A6727"/>
    <w:rsid w:val="006C246D"/>
    <w:rsid w:val="007170A0"/>
    <w:rsid w:val="00737549"/>
    <w:rsid w:val="00785F97"/>
    <w:rsid w:val="007D32AE"/>
    <w:rsid w:val="00894582"/>
    <w:rsid w:val="008D02AF"/>
    <w:rsid w:val="008E00A9"/>
    <w:rsid w:val="00924080"/>
    <w:rsid w:val="00956526"/>
    <w:rsid w:val="00A46A24"/>
    <w:rsid w:val="00AA32CF"/>
    <w:rsid w:val="00AA6D2D"/>
    <w:rsid w:val="00AC2927"/>
    <w:rsid w:val="00B470C6"/>
    <w:rsid w:val="00B65A0D"/>
    <w:rsid w:val="00B71CCC"/>
    <w:rsid w:val="00BA07CC"/>
    <w:rsid w:val="00BB022D"/>
    <w:rsid w:val="00BE06C0"/>
    <w:rsid w:val="00BE2D6F"/>
    <w:rsid w:val="00C77C52"/>
    <w:rsid w:val="00DC5798"/>
    <w:rsid w:val="00E67239"/>
    <w:rsid w:val="00E948E4"/>
    <w:rsid w:val="00EC68D1"/>
    <w:rsid w:val="00F17489"/>
    <w:rsid w:val="00F259AB"/>
    <w:rsid w:val="00F33E23"/>
    <w:rsid w:val="00F71151"/>
    <w:rsid w:val="00FD1877"/>
    <w:rsid w:val="00FF7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9EB5C"/>
  <w15:chartTrackingRefBased/>
  <w15:docId w15:val="{3FA80113-E972-4DE8-96F8-23A3BAC9A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78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888"/>
  </w:style>
  <w:style w:type="paragraph" w:styleId="Footer">
    <w:name w:val="footer"/>
    <w:basedOn w:val="Normal"/>
    <w:link w:val="FooterChar"/>
    <w:uiPriority w:val="99"/>
    <w:unhideWhenUsed/>
    <w:rsid w:val="00FF7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8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0292851ACA9644A121845350BB5F54" ma:contentTypeVersion="10" ma:contentTypeDescription="Create a new document." ma:contentTypeScope="" ma:versionID="1ed6c4c8bba874765d7405b59b4b7075">
  <xsd:schema xmlns:xsd="http://www.w3.org/2001/XMLSchema" xmlns:xs="http://www.w3.org/2001/XMLSchema" xmlns:p="http://schemas.microsoft.com/office/2006/metadata/properties" xmlns:ns2="f71f9fc4-5eb2-4543-a763-2cda11066b53" xmlns:ns3="af7ca69a-4d5e-4b8c-be50-bb0b1d332dcf" targetNamespace="http://schemas.microsoft.com/office/2006/metadata/properties" ma:root="true" ma:fieldsID="6e400206facbd7d905e831538d26e420" ns2:_="" ns3:_="">
    <xsd:import namespace="f71f9fc4-5eb2-4543-a763-2cda11066b53"/>
    <xsd:import namespace="af7ca69a-4d5e-4b8c-be50-bb0b1d332d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1f9fc4-5eb2-4543-a763-2cda11066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5bf9953-8987-4cca-be41-8352360f813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7ca69a-4d5e-4b8c-be50-bb0b1d332dc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a0c635c-2b1c-4ec7-bf49-f2defbe4e04d}" ma:internalName="TaxCatchAll" ma:showField="CatchAllData" ma:web="af7ca69a-4d5e-4b8c-be50-bb0b1d332d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71f9fc4-5eb2-4543-a763-2cda11066b53">
      <Terms xmlns="http://schemas.microsoft.com/office/infopath/2007/PartnerControls"/>
    </lcf76f155ced4ddcb4097134ff3c332f>
    <TaxCatchAll xmlns="af7ca69a-4d5e-4b8c-be50-bb0b1d332dcf" xsi:nil="true"/>
  </documentManagement>
</p:properties>
</file>

<file path=customXml/itemProps1.xml><?xml version="1.0" encoding="utf-8"?>
<ds:datastoreItem xmlns:ds="http://schemas.openxmlformats.org/officeDocument/2006/customXml" ds:itemID="{01DEE9A3-8C33-4FEF-911A-1D8E88F531AA}"/>
</file>

<file path=customXml/itemProps2.xml><?xml version="1.0" encoding="utf-8"?>
<ds:datastoreItem xmlns:ds="http://schemas.openxmlformats.org/officeDocument/2006/customXml" ds:itemID="{365C0E00-F048-4ED4-876F-22F78F6572B9}"/>
</file>

<file path=customXml/itemProps3.xml><?xml version="1.0" encoding="utf-8"?>
<ds:datastoreItem xmlns:ds="http://schemas.openxmlformats.org/officeDocument/2006/customXml" ds:itemID="{04D02E23-F098-46BF-8083-A03EFA2BA98F}"/>
</file>

<file path=docProps/app.xml><?xml version="1.0" encoding="utf-8"?>
<Properties xmlns="http://schemas.openxmlformats.org/officeDocument/2006/extended-properties" xmlns:vt="http://schemas.openxmlformats.org/officeDocument/2006/docPropsVTypes">
  <Template>Normal.dotm</Template>
  <TotalTime>52</TotalTime>
  <Pages>3</Pages>
  <Words>1659</Words>
  <Characters>9462</Characters>
  <Application>Microsoft Office Word</Application>
  <DocSecurity>0</DocSecurity>
  <Lines>78</Lines>
  <Paragraphs>22</Paragraphs>
  <ScaleCrop>false</ScaleCrop>
  <Company/>
  <LinksUpToDate>false</LinksUpToDate>
  <CharactersWithSpaces>11099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 Taylor</dc:creator>
  <cp:keywords/>
  <dc:description/>
  <cp:lastModifiedBy>Maddie Taylor</cp:lastModifiedBy>
  <cp:revision>51</cp:revision>
  <dcterms:created xsi:type="dcterms:W3CDTF">2024-01-18T15:43:00Z</dcterms:created>
  <dcterms:modified xsi:type="dcterms:W3CDTF">2024-01-19T14:49:00Z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0x010100BE0292851ACA9644A121845350BB5F54</vt:lpwstr>
  </property>
</Properties>
</file>